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22CB4CF" w:rsidR="00E90E49" w:rsidRPr="008335BA" w:rsidRDefault="00E90E49" w:rsidP="00E35559">
      <w:pPr>
        <w:pStyle w:val="3GPPHeader"/>
        <w:spacing w:after="60"/>
        <w:rPr>
          <w:rFonts w:cs="Arial"/>
          <w:sz w:val="32"/>
          <w:szCs w:val="32"/>
          <w:highlight w:val="yellow"/>
        </w:rPr>
      </w:pPr>
      <w:r w:rsidRPr="008335BA">
        <w:rPr>
          <w:rFonts w:cs="Arial"/>
        </w:rPr>
        <w:t>3GPP TSG-RAN WG</w:t>
      </w:r>
      <w:r w:rsidR="008F1C4E" w:rsidRPr="008335BA">
        <w:rPr>
          <w:rFonts w:cs="Arial"/>
        </w:rPr>
        <w:t>1</w:t>
      </w:r>
      <w:r w:rsidRPr="008335BA">
        <w:rPr>
          <w:rFonts w:cs="Arial"/>
        </w:rPr>
        <w:t xml:space="preserve"> </w:t>
      </w:r>
      <w:r w:rsidR="008F1C4E" w:rsidRPr="008335BA">
        <w:rPr>
          <w:rFonts w:cs="Arial"/>
        </w:rPr>
        <w:t xml:space="preserve">Meeting </w:t>
      </w:r>
      <w:r w:rsidRPr="008335BA">
        <w:rPr>
          <w:rFonts w:cs="Arial"/>
        </w:rPr>
        <w:t>#</w:t>
      </w:r>
      <w:r w:rsidR="001C25A6" w:rsidRPr="008335BA">
        <w:rPr>
          <w:rFonts w:cs="Arial"/>
        </w:rPr>
        <w:t xml:space="preserve"> </w:t>
      </w:r>
      <w:r w:rsidR="00230ABF" w:rsidRPr="008335BA">
        <w:rPr>
          <w:rFonts w:cs="Arial"/>
        </w:rPr>
        <w:t>ah-1901</w:t>
      </w:r>
      <w:r w:rsidRPr="008335BA">
        <w:rPr>
          <w:rFonts w:cs="Arial"/>
        </w:rPr>
        <w:tab/>
      </w:r>
      <w:r w:rsidR="0021734F" w:rsidRPr="0021734F">
        <w:rPr>
          <w:rFonts w:cs="Arial"/>
        </w:rPr>
        <w:t>R1-1901214</w:t>
      </w:r>
      <w:r w:rsidR="0021734F" w:rsidRPr="0021734F" w:rsidDel="0021734F">
        <w:rPr>
          <w:rFonts w:cs="Arial"/>
        </w:rPr>
        <w:t xml:space="preserve"> </w:t>
      </w:r>
    </w:p>
    <w:p w14:paraId="51C3D3E7" w14:textId="1ED0E86C" w:rsidR="00E90E49" w:rsidRPr="008335BA" w:rsidRDefault="00230ABF" w:rsidP="00311702">
      <w:pPr>
        <w:pStyle w:val="3GPPHeader"/>
        <w:rPr>
          <w:rFonts w:cs="Arial"/>
        </w:rPr>
      </w:pPr>
      <w:r w:rsidRPr="008335BA">
        <w:rPr>
          <w:rFonts w:cs="Arial"/>
        </w:rPr>
        <w:t>Taipei, Taiwan</w:t>
      </w:r>
      <w:r w:rsidR="00486F1D" w:rsidRPr="008335BA">
        <w:rPr>
          <w:rFonts w:cs="Arial"/>
        </w:rPr>
        <w:t xml:space="preserve">, </w:t>
      </w:r>
      <w:r w:rsidRPr="008335BA">
        <w:rPr>
          <w:rFonts w:cs="Arial"/>
        </w:rPr>
        <w:t>January</w:t>
      </w:r>
      <w:r w:rsidR="00CE0BF7" w:rsidRPr="008335BA">
        <w:rPr>
          <w:rFonts w:cs="Arial"/>
        </w:rPr>
        <w:t xml:space="preserve"> </w:t>
      </w:r>
      <w:r w:rsidRPr="008335BA">
        <w:rPr>
          <w:rFonts w:cs="Arial"/>
        </w:rPr>
        <w:t>21</w:t>
      </w:r>
      <w:r w:rsidRPr="008335BA">
        <w:rPr>
          <w:rFonts w:cs="Arial"/>
          <w:vertAlign w:val="superscript"/>
        </w:rPr>
        <w:t>st</w:t>
      </w:r>
      <w:r w:rsidRPr="008335BA">
        <w:rPr>
          <w:rFonts w:cs="Arial"/>
        </w:rPr>
        <w:t xml:space="preserve"> </w:t>
      </w:r>
      <w:r w:rsidR="00CE0BF7" w:rsidRPr="008335BA">
        <w:rPr>
          <w:rFonts w:cs="Arial"/>
        </w:rPr>
        <w:t xml:space="preserve">– </w:t>
      </w:r>
      <w:r w:rsidRPr="008335BA">
        <w:rPr>
          <w:rFonts w:cs="Arial"/>
        </w:rPr>
        <w:t>25</w:t>
      </w:r>
      <w:r w:rsidR="00CE0BF7" w:rsidRPr="008335BA">
        <w:rPr>
          <w:rFonts w:cs="Arial"/>
          <w:vertAlign w:val="superscript"/>
        </w:rPr>
        <w:t>th</w:t>
      </w:r>
      <w:r w:rsidR="00C37CB2" w:rsidRPr="008335BA">
        <w:rPr>
          <w:rFonts w:cs="Arial"/>
        </w:rPr>
        <w:t xml:space="preserve"> </w:t>
      </w:r>
      <w:r w:rsidR="0027144F" w:rsidRPr="008335BA">
        <w:rPr>
          <w:rFonts w:cs="Arial"/>
        </w:rPr>
        <w:t>20</w:t>
      </w:r>
      <w:r w:rsidR="005F3025" w:rsidRPr="008335BA">
        <w:rPr>
          <w:rFonts w:cs="Arial"/>
        </w:rPr>
        <w:t>1</w:t>
      </w:r>
      <w:r w:rsidRPr="008335BA">
        <w:rPr>
          <w:rFonts w:cs="Arial"/>
        </w:rPr>
        <w:t>9</w:t>
      </w:r>
    </w:p>
    <w:p w14:paraId="60A5317D" w14:textId="77777777" w:rsidR="00E90E49" w:rsidRPr="008335BA" w:rsidRDefault="00E90E49" w:rsidP="00357380">
      <w:pPr>
        <w:pStyle w:val="3GPPHeader"/>
        <w:rPr>
          <w:rFonts w:cs="Arial"/>
        </w:rPr>
      </w:pPr>
    </w:p>
    <w:p w14:paraId="3C6869D1" w14:textId="28214058" w:rsidR="00E90E49" w:rsidRPr="00F8235D" w:rsidRDefault="00E90E49" w:rsidP="00311702">
      <w:pPr>
        <w:pStyle w:val="3GPPHeader"/>
        <w:rPr>
          <w:rFonts w:cs="Arial"/>
          <w:sz w:val="22"/>
          <w:szCs w:val="22"/>
          <w:lang w:val="en-US"/>
        </w:rPr>
      </w:pPr>
      <w:r w:rsidRPr="00F8235D">
        <w:rPr>
          <w:rFonts w:cs="Arial"/>
          <w:sz w:val="22"/>
          <w:szCs w:val="22"/>
          <w:lang w:val="en-US"/>
        </w:rPr>
        <w:t>Agenda Item:</w:t>
      </w:r>
      <w:r w:rsidRPr="00F8235D">
        <w:rPr>
          <w:rFonts w:cs="Arial"/>
          <w:sz w:val="22"/>
          <w:szCs w:val="22"/>
          <w:lang w:val="en-US"/>
        </w:rPr>
        <w:tab/>
      </w:r>
      <w:r w:rsidR="00317763" w:rsidRPr="00F8235D">
        <w:rPr>
          <w:rFonts w:cs="Arial"/>
          <w:sz w:val="22"/>
          <w:szCs w:val="22"/>
          <w:lang w:val="en-US"/>
        </w:rPr>
        <w:t>7.2.4.1.4</w:t>
      </w:r>
    </w:p>
    <w:p w14:paraId="0CB055DD" w14:textId="77777777" w:rsidR="00E90E49" w:rsidRPr="008335BA" w:rsidRDefault="003D3C45" w:rsidP="00F64C2B">
      <w:pPr>
        <w:pStyle w:val="3GPPHeader"/>
        <w:rPr>
          <w:rFonts w:cs="Arial"/>
          <w:sz w:val="22"/>
          <w:szCs w:val="22"/>
        </w:rPr>
      </w:pPr>
      <w:r w:rsidRPr="008335BA">
        <w:rPr>
          <w:rFonts w:cs="Arial"/>
          <w:sz w:val="22"/>
          <w:szCs w:val="22"/>
        </w:rPr>
        <w:t>Source:</w:t>
      </w:r>
      <w:r w:rsidR="00E90E49" w:rsidRPr="008335BA">
        <w:rPr>
          <w:rFonts w:cs="Arial"/>
          <w:sz w:val="22"/>
          <w:szCs w:val="22"/>
        </w:rPr>
        <w:tab/>
      </w:r>
      <w:r w:rsidR="00F64C2B" w:rsidRPr="008335BA">
        <w:rPr>
          <w:rFonts w:cs="Arial"/>
          <w:sz w:val="22"/>
          <w:szCs w:val="22"/>
        </w:rPr>
        <w:t>Ericsson</w:t>
      </w:r>
    </w:p>
    <w:p w14:paraId="63DAB814" w14:textId="1EAE2CF6" w:rsidR="00E90E49" w:rsidRPr="0021734F" w:rsidRDefault="003D3C45" w:rsidP="00311702">
      <w:pPr>
        <w:pStyle w:val="3GPPHeader"/>
        <w:rPr>
          <w:rFonts w:cs="Arial"/>
          <w:sz w:val="22"/>
          <w:szCs w:val="22"/>
        </w:rPr>
      </w:pPr>
      <w:r w:rsidRPr="008335BA">
        <w:rPr>
          <w:rFonts w:cs="Arial"/>
          <w:sz w:val="22"/>
          <w:szCs w:val="22"/>
        </w:rPr>
        <w:t>Title:</w:t>
      </w:r>
      <w:r w:rsidR="00E90E49" w:rsidRPr="008335BA">
        <w:rPr>
          <w:rFonts w:cs="Arial"/>
          <w:sz w:val="22"/>
          <w:szCs w:val="22"/>
        </w:rPr>
        <w:tab/>
      </w:r>
      <w:r w:rsidR="002106D8" w:rsidRPr="00A23DA9">
        <w:rPr>
          <w:rFonts w:cs="Arial"/>
          <w:sz w:val="22"/>
          <w:szCs w:val="22"/>
        </w:rPr>
        <w:t>Re</w:t>
      </w:r>
      <w:r w:rsidR="00F15B16" w:rsidRPr="00A23DA9">
        <w:rPr>
          <w:rFonts w:cs="Arial"/>
          <w:sz w:val="22"/>
          <w:szCs w:val="22"/>
        </w:rPr>
        <w:t>source allocation</w:t>
      </w:r>
      <w:r w:rsidR="00A810E1" w:rsidRPr="00A23DA9">
        <w:rPr>
          <w:rFonts w:cs="Arial"/>
          <w:sz w:val="22"/>
          <w:szCs w:val="22"/>
        </w:rPr>
        <w:t xml:space="preserve"> procedures</w:t>
      </w:r>
      <w:r w:rsidR="00F15B16" w:rsidRPr="00A23DA9">
        <w:rPr>
          <w:rFonts w:cs="Arial"/>
          <w:sz w:val="22"/>
          <w:szCs w:val="22"/>
        </w:rPr>
        <w:t xml:space="preserve"> for </w:t>
      </w:r>
      <w:r w:rsidR="00A13FBE" w:rsidRPr="00A23DA9">
        <w:rPr>
          <w:rFonts w:cs="Arial"/>
          <w:sz w:val="22"/>
          <w:szCs w:val="22"/>
        </w:rPr>
        <w:t xml:space="preserve">Mode </w:t>
      </w:r>
      <w:r w:rsidR="00F15B16" w:rsidRPr="00A23DA9">
        <w:rPr>
          <w:rFonts w:cs="Arial"/>
          <w:sz w:val="22"/>
          <w:szCs w:val="22"/>
        </w:rPr>
        <w:t>2</w:t>
      </w:r>
    </w:p>
    <w:p w14:paraId="58D4CB54" w14:textId="77777777" w:rsidR="00E90E49" w:rsidRPr="008335BA" w:rsidRDefault="00E90E49" w:rsidP="00D546FF">
      <w:pPr>
        <w:pStyle w:val="3GPPHeader"/>
        <w:rPr>
          <w:rFonts w:cs="Arial"/>
          <w:sz w:val="22"/>
          <w:szCs w:val="22"/>
        </w:rPr>
      </w:pPr>
      <w:r w:rsidRPr="0021734F">
        <w:rPr>
          <w:rFonts w:cs="Arial"/>
          <w:sz w:val="22"/>
          <w:szCs w:val="22"/>
        </w:rPr>
        <w:t>Document for:</w:t>
      </w:r>
      <w:r w:rsidRPr="0021734F">
        <w:rPr>
          <w:rFonts w:cs="Arial"/>
          <w:sz w:val="22"/>
          <w:szCs w:val="22"/>
        </w:rPr>
        <w:tab/>
      </w:r>
      <w:r w:rsidRPr="00A23DA9">
        <w:rPr>
          <w:rFonts w:cs="Arial"/>
          <w:sz w:val="22"/>
          <w:szCs w:val="22"/>
        </w:rPr>
        <w:t>Discussion, Decision</w:t>
      </w:r>
    </w:p>
    <w:p w14:paraId="76893D37" w14:textId="77777777" w:rsidR="00E90E49" w:rsidRPr="008335BA" w:rsidRDefault="00E90E49" w:rsidP="00E90E49">
      <w:pPr>
        <w:rPr>
          <w:rFonts w:ascii="Arial" w:hAnsi="Arial" w:cs="Arial"/>
        </w:rPr>
      </w:pPr>
    </w:p>
    <w:p w14:paraId="09FE4FCF" w14:textId="29DEDA9D" w:rsidR="00E90E49" w:rsidRDefault="00E90E49" w:rsidP="00747625">
      <w:pPr>
        <w:pStyle w:val="Heading1"/>
        <w:numPr>
          <w:ilvl w:val="0"/>
          <w:numId w:val="44"/>
        </w:numPr>
        <w:rPr>
          <w:rFonts w:cs="Arial"/>
        </w:rPr>
      </w:pPr>
      <w:r w:rsidRPr="008335BA">
        <w:rPr>
          <w:rFonts w:cs="Arial"/>
        </w:rPr>
        <w:t>Introduction</w:t>
      </w:r>
    </w:p>
    <w:p w14:paraId="3E48F4C8" w14:textId="62C7A030" w:rsidR="00100C77" w:rsidRPr="00DC7119" w:rsidRDefault="00100C77" w:rsidP="00747625">
      <w:r>
        <w:t>During RAN1·95, the following was agreed.</w:t>
      </w:r>
    </w:p>
    <w:tbl>
      <w:tblPr>
        <w:tblStyle w:val="TableGrid"/>
        <w:tblW w:w="0" w:type="auto"/>
        <w:tblLook w:val="04A0" w:firstRow="1" w:lastRow="0" w:firstColumn="1" w:lastColumn="0" w:noHBand="0" w:noVBand="1"/>
      </w:tblPr>
      <w:tblGrid>
        <w:gridCol w:w="9629"/>
      </w:tblGrid>
      <w:tr w:rsidR="00784B0D" w:rsidRPr="00E322CB" w14:paraId="11D51CA9" w14:textId="77777777" w:rsidTr="00CC0B84">
        <w:trPr>
          <w:trHeight w:val="50"/>
        </w:trPr>
        <w:tc>
          <w:tcPr>
            <w:tcW w:w="9629" w:type="dxa"/>
          </w:tcPr>
          <w:p w14:paraId="0BEC55FB" w14:textId="77777777" w:rsidR="00784B0D" w:rsidRPr="008335BA" w:rsidRDefault="00784B0D" w:rsidP="00784B0D">
            <w:pPr>
              <w:pStyle w:val="3GPPAgreements"/>
              <w:numPr>
                <w:ilvl w:val="0"/>
                <w:numId w:val="0"/>
              </w:numPr>
              <w:ind w:left="284" w:hanging="284"/>
              <w:rPr>
                <w:rFonts w:ascii="Arial" w:hAnsi="Arial" w:cs="Arial"/>
                <w:sz w:val="20"/>
              </w:rPr>
            </w:pPr>
            <w:r w:rsidRPr="008335BA">
              <w:rPr>
                <w:rFonts w:ascii="Arial" w:hAnsi="Arial" w:cs="Arial"/>
                <w:sz w:val="20"/>
                <w:highlight w:val="green"/>
              </w:rPr>
              <w:t>Agreements</w:t>
            </w:r>
            <w:r w:rsidRPr="008335BA">
              <w:rPr>
                <w:rFonts w:ascii="Arial" w:hAnsi="Arial" w:cs="Arial"/>
                <w:sz w:val="20"/>
              </w:rPr>
              <w:t>:</w:t>
            </w:r>
          </w:p>
          <w:p w14:paraId="04AB2BE5" w14:textId="77777777" w:rsidR="00784B0D" w:rsidRPr="008335BA" w:rsidRDefault="00784B0D" w:rsidP="00642023">
            <w:pPr>
              <w:pStyle w:val="3GPPAgreements"/>
              <w:numPr>
                <w:ilvl w:val="0"/>
                <w:numId w:val="27"/>
              </w:numPr>
              <w:textAlignment w:val="auto"/>
              <w:rPr>
                <w:rFonts w:ascii="Arial" w:hAnsi="Arial" w:cs="Arial"/>
                <w:sz w:val="20"/>
              </w:rPr>
            </w:pPr>
            <w:r w:rsidRPr="008335BA">
              <w:rPr>
                <w:rFonts w:ascii="Arial" w:hAnsi="Arial" w:cs="Arial"/>
                <w:sz w:val="20"/>
              </w:rPr>
              <w:t>Sensing procedure is defined as SCI decoding from other UEs and/or sidelink measurements</w:t>
            </w:r>
          </w:p>
          <w:p w14:paraId="35BF9C07"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FFS information extracted from SCI decoding</w:t>
            </w:r>
          </w:p>
          <w:p w14:paraId="12D175FD"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FFS sidelink measurements used</w:t>
            </w:r>
          </w:p>
          <w:p w14:paraId="08A81C4B"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FFS UE behavior and timescale of sensing procedure</w:t>
            </w:r>
          </w:p>
          <w:p w14:paraId="34521142"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Note: It is up to further discussion whether SFCI is to be used in sensing procedure</w:t>
            </w:r>
          </w:p>
          <w:p w14:paraId="4B6CEAAA"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Note: Sensing procedure can be discussed in the context of other modes</w:t>
            </w:r>
          </w:p>
          <w:p w14:paraId="2C7365DC" w14:textId="77777777" w:rsidR="00784B0D" w:rsidRPr="008335BA" w:rsidRDefault="00784B0D" w:rsidP="00642023">
            <w:pPr>
              <w:pStyle w:val="3GPPAgreements"/>
              <w:numPr>
                <w:ilvl w:val="0"/>
                <w:numId w:val="27"/>
              </w:numPr>
              <w:textAlignment w:val="auto"/>
              <w:rPr>
                <w:rFonts w:ascii="Arial" w:hAnsi="Arial" w:cs="Arial"/>
                <w:sz w:val="20"/>
              </w:rPr>
            </w:pPr>
            <w:r w:rsidRPr="008335BA">
              <w:rPr>
                <w:rFonts w:ascii="Arial" w:hAnsi="Arial" w:cs="Arial"/>
                <w:sz w:val="20"/>
              </w:rPr>
              <w:t>Resource (re)-selection procedure uses results of sensing procedure to determine resource(s) for sidelink transmission</w:t>
            </w:r>
          </w:p>
          <w:p w14:paraId="62176430"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FFS timescale and conditions for resource selection or re-selection</w:t>
            </w:r>
          </w:p>
          <w:p w14:paraId="366B7947"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FFS resource selection / re-selection details for PSCCH and PSSCH transmissions</w:t>
            </w:r>
          </w:p>
          <w:p w14:paraId="54186B96"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FFS details for PSFCH (e.g. whether resource (re)-selection procedure based on sensing is used or there is a dependency/association b/w PSCCH/PSSCH and PSFCH resource)</w:t>
            </w:r>
          </w:p>
          <w:p w14:paraId="47E44EAE"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FFS impact of sidelink QoS attributes on resource selection / re-selection procedure</w:t>
            </w:r>
          </w:p>
          <w:p w14:paraId="1CAB4659" w14:textId="77777777" w:rsidR="00784B0D" w:rsidRPr="008335BA" w:rsidRDefault="00784B0D" w:rsidP="00642023">
            <w:pPr>
              <w:pStyle w:val="3GPPAgreements"/>
              <w:numPr>
                <w:ilvl w:val="0"/>
                <w:numId w:val="27"/>
              </w:numPr>
              <w:textAlignment w:val="auto"/>
              <w:rPr>
                <w:rFonts w:ascii="Arial" w:hAnsi="Arial" w:cs="Arial"/>
                <w:sz w:val="20"/>
              </w:rPr>
            </w:pPr>
            <w:r w:rsidRPr="008335BA">
              <w:rPr>
                <w:rFonts w:ascii="Arial" w:hAnsi="Arial" w:cs="Arial"/>
                <w:sz w:val="20"/>
              </w:rPr>
              <w:t>For Mode-2(a), the following schemes for resource selection are evaluated, including</w:t>
            </w:r>
          </w:p>
          <w:p w14:paraId="71B695B4" w14:textId="77777777"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 xml:space="preserve">Semi-persistent scheme: resource(s) are selected for multiple transmissions of different TBs </w:t>
            </w:r>
          </w:p>
          <w:p w14:paraId="0F307545" w14:textId="5991A912" w:rsidR="00784B0D" w:rsidRPr="008335BA" w:rsidRDefault="00784B0D" w:rsidP="00642023">
            <w:pPr>
              <w:pStyle w:val="3GPPAgreements"/>
              <w:numPr>
                <w:ilvl w:val="1"/>
                <w:numId w:val="27"/>
              </w:numPr>
              <w:textAlignment w:val="auto"/>
              <w:rPr>
                <w:rFonts w:ascii="Arial" w:hAnsi="Arial" w:cs="Arial"/>
                <w:sz w:val="20"/>
              </w:rPr>
            </w:pPr>
            <w:r w:rsidRPr="008335BA">
              <w:rPr>
                <w:rFonts w:ascii="Arial" w:hAnsi="Arial" w:cs="Arial"/>
                <w:sz w:val="20"/>
              </w:rPr>
              <w:t>Dynamic scheme: resource(s) are selected for each TB transmission</w:t>
            </w:r>
          </w:p>
          <w:p w14:paraId="364C5E24" w14:textId="77777777" w:rsidR="006A6A95" w:rsidRPr="008335BA" w:rsidRDefault="006A6A95" w:rsidP="006A6A95">
            <w:pPr>
              <w:pStyle w:val="3GPPAgreements"/>
              <w:numPr>
                <w:ilvl w:val="0"/>
                <w:numId w:val="0"/>
              </w:numPr>
              <w:ind w:left="284" w:hanging="284"/>
              <w:rPr>
                <w:rFonts w:ascii="Arial" w:hAnsi="Arial" w:cs="Arial"/>
                <w:sz w:val="20"/>
              </w:rPr>
            </w:pPr>
            <w:r w:rsidRPr="008335BA">
              <w:rPr>
                <w:rFonts w:ascii="Arial" w:hAnsi="Arial" w:cs="Arial"/>
                <w:sz w:val="20"/>
                <w:highlight w:val="green"/>
              </w:rPr>
              <w:t>Agreements</w:t>
            </w:r>
            <w:r w:rsidRPr="008335BA">
              <w:rPr>
                <w:rFonts w:ascii="Arial" w:hAnsi="Arial" w:cs="Arial"/>
                <w:sz w:val="20"/>
              </w:rPr>
              <w:t>:</w:t>
            </w:r>
          </w:p>
          <w:p w14:paraId="2AC449B8" w14:textId="77777777" w:rsidR="006A6A95" w:rsidRPr="008335BA" w:rsidRDefault="006A6A95" w:rsidP="00642023">
            <w:pPr>
              <w:pStyle w:val="3GPPAgreements"/>
              <w:numPr>
                <w:ilvl w:val="0"/>
                <w:numId w:val="27"/>
              </w:numPr>
              <w:textAlignment w:val="auto"/>
              <w:rPr>
                <w:rFonts w:ascii="Arial" w:hAnsi="Arial" w:cs="Arial"/>
                <w:sz w:val="20"/>
              </w:rPr>
            </w:pPr>
            <w:r w:rsidRPr="008335BA">
              <w:rPr>
                <w:rFonts w:ascii="Arial" w:hAnsi="Arial" w:cs="Arial"/>
                <w:sz w:val="20"/>
              </w:rPr>
              <w:t>Mode-2(b) to be studied as a functionality that can be a part of Mode-2(a)(c)(d) operation, when one UE assists sidelink resource selection for other UE(s)</w:t>
            </w:r>
          </w:p>
          <w:p w14:paraId="474CEBFD" w14:textId="77777777" w:rsidR="006A6A95" w:rsidRPr="008335BA" w:rsidRDefault="006A6A95" w:rsidP="00642023">
            <w:pPr>
              <w:pStyle w:val="3GPPAgreements"/>
              <w:numPr>
                <w:ilvl w:val="0"/>
                <w:numId w:val="27"/>
              </w:numPr>
              <w:textAlignment w:val="auto"/>
              <w:rPr>
                <w:rFonts w:ascii="Arial" w:hAnsi="Arial" w:cs="Arial"/>
                <w:sz w:val="20"/>
              </w:rPr>
            </w:pPr>
            <w:r w:rsidRPr="008335BA">
              <w:rPr>
                <w:rFonts w:ascii="Arial" w:hAnsi="Arial" w:cs="Arial"/>
                <w:sz w:val="20"/>
              </w:rPr>
              <w:t>Note: Mode-2(b) is not supported/studied as a standalone sidelink resource allocation mode</w:t>
            </w:r>
          </w:p>
          <w:p w14:paraId="44100994" w14:textId="77777777" w:rsidR="006A6A95" w:rsidRPr="008335BA" w:rsidRDefault="006A6A95" w:rsidP="006A6A95">
            <w:pPr>
              <w:pStyle w:val="3GPPAgreements"/>
              <w:numPr>
                <w:ilvl w:val="0"/>
                <w:numId w:val="0"/>
              </w:numPr>
              <w:ind w:left="1080"/>
              <w:textAlignment w:val="auto"/>
              <w:rPr>
                <w:rFonts w:ascii="Arial" w:hAnsi="Arial" w:cs="Arial"/>
                <w:sz w:val="20"/>
              </w:rPr>
            </w:pPr>
          </w:p>
          <w:p w14:paraId="510F973B" w14:textId="77777777" w:rsidR="006A6A95" w:rsidRPr="008335BA" w:rsidRDefault="006A6A95" w:rsidP="006A6A95">
            <w:pPr>
              <w:pStyle w:val="3GPPAgreements"/>
              <w:numPr>
                <w:ilvl w:val="0"/>
                <w:numId w:val="0"/>
              </w:numPr>
              <w:ind w:left="284" w:hanging="284"/>
              <w:rPr>
                <w:rFonts w:ascii="Arial" w:hAnsi="Arial" w:cs="Arial"/>
                <w:sz w:val="20"/>
              </w:rPr>
            </w:pPr>
            <w:r w:rsidRPr="008335BA">
              <w:rPr>
                <w:rFonts w:ascii="Arial" w:hAnsi="Arial" w:cs="Arial"/>
                <w:sz w:val="20"/>
                <w:highlight w:val="green"/>
              </w:rPr>
              <w:t>Agreements</w:t>
            </w:r>
            <w:r w:rsidRPr="008335BA">
              <w:rPr>
                <w:rFonts w:ascii="Arial" w:hAnsi="Arial" w:cs="Arial"/>
                <w:sz w:val="20"/>
              </w:rPr>
              <w:t>:</w:t>
            </w:r>
          </w:p>
          <w:p w14:paraId="5E2990FE" w14:textId="77777777" w:rsidR="006A6A95" w:rsidRPr="008335BA" w:rsidRDefault="006A6A95" w:rsidP="00642023">
            <w:pPr>
              <w:pStyle w:val="3GPPAgreements"/>
              <w:numPr>
                <w:ilvl w:val="1"/>
                <w:numId w:val="27"/>
              </w:numPr>
              <w:textAlignment w:val="auto"/>
              <w:rPr>
                <w:rFonts w:ascii="Arial" w:hAnsi="Arial" w:cs="Arial"/>
                <w:sz w:val="20"/>
              </w:rPr>
            </w:pPr>
            <w:r w:rsidRPr="008335BA">
              <w:rPr>
                <w:rFonts w:ascii="Arial" w:hAnsi="Arial" w:cs="Arial"/>
                <w:sz w:val="20"/>
              </w:rPr>
              <w:t xml:space="preserve">For out of coverage operation, Mode-2(c) assumes (pre)-configuration of single or multiple sidelink transmission patterns (patterns are defined on each sidelink resource pool). </w:t>
            </w:r>
          </w:p>
          <w:p w14:paraId="7BAC42F3" w14:textId="77777777" w:rsidR="006A6A95" w:rsidRPr="008335BA" w:rsidRDefault="006A6A95" w:rsidP="00642023">
            <w:pPr>
              <w:pStyle w:val="3GPPAgreements"/>
              <w:numPr>
                <w:ilvl w:val="1"/>
                <w:numId w:val="27"/>
              </w:numPr>
              <w:textAlignment w:val="auto"/>
              <w:rPr>
                <w:rFonts w:ascii="Arial" w:hAnsi="Arial" w:cs="Arial"/>
                <w:sz w:val="20"/>
              </w:rPr>
            </w:pPr>
            <w:r w:rsidRPr="008335BA">
              <w:rPr>
                <w:rFonts w:ascii="Arial" w:hAnsi="Arial" w:cs="Arial"/>
                <w:sz w:val="20"/>
              </w:rPr>
              <w:lastRenderedPageBreak/>
              <w:t>For in-coverage operation, Mode-2(c) assumes that gNB configuration indicates single or multiple sidelink transmission patterns (patterns are defined on each sidelink resource pool)</w:t>
            </w:r>
          </w:p>
          <w:p w14:paraId="1A916CF3" w14:textId="77777777" w:rsidR="006A6A95" w:rsidRPr="008335BA" w:rsidRDefault="006A6A95" w:rsidP="00642023">
            <w:pPr>
              <w:pStyle w:val="3GPPAgreements"/>
              <w:numPr>
                <w:ilvl w:val="1"/>
                <w:numId w:val="27"/>
              </w:numPr>
              <w:textAlignment w:val="auto"/>
              <w:rPr>
                <w:rFonts w:ascii="Arial" w:hAnsi="Arial" w:cs="Arial"/>
                <w:sz w:val="20"/>
              </w:rPr>
            </w:pPr>
            <w:r w:rsidRPr="008335BA">
              <w:rPr>
                <w:rFonts w:ascii="Arial" w:hAnsi="Arial" w:cs="Arial"/>
                <w:sz w:val="20"/>
              </w:rPr>
              <w:t>FFS pattern design in time and frequency for periodic and aperiodic traffic</w:t>
            </w:r>
          </w:p>
          <w:p w14:paraId="580D65BE" w14:textId="77777777" w:rsidR="006A6A95" w:rsidRPr="008335BA" w:rsidRDefault="006A6A95" w:rsidP="00642023">
            <w:pPr>
              <w:pStyle w:val="3GPPAgreements"/>
              <w:numPr>
                <w:ilvl w:val="1"/>
                <w:numId w:val="27"/>
              </w:numPr>
              <w:textAlignment w:val="auto"/>
              <w:rPr>
                <w:rFonts w:ascii="Arial" w:hAnsi="Arial" w:cs="Arial"/>
                <w:sz w:val="20"/>
              </w:rPr>
            </w:pPr>
            <w:r w:rsidRPr="008335BA">
              <w:rPr>
                <w:rFonts w:ascii="Arial" w:hAnsi="Arial" w:cs="Arial"/>
                <w:sz w:val="20"/>
              </w:rPr>
              <w:t>If single pattern is configured to transmitting UE there is no sensing procedure executed by UE</w:t>
            </w:r>
          </w:p>
          <w:p w14:paraId="1504FE19" w14:textId="77777777" w:rsidR="006A6A95" w:rsidRPr="008335BA" w:rsidRDefault="006A6A95" w:rsidP="00642023">
            <w:pPr>
              <w:pStyle w:val="3GPPAgreements"/>
              <w:numPr>
                <w:ilvl w:val="1"/>
                <w:numId w:val="27"/>
              </w:numPr>
              <w:textAlignment w:val="auto"/>
              <w:rPr>
                <w:rFonts w:ascii="Arial" w:hAnsi="Arial" w:cs="Arial"/>
                <w:sz w:val="20"/>
              </w:rPr>
            </w:pPr>
            <w:r w:rsidRPr="008335BA">
              <w:rPr>
                <w:rFonts w:ascii="Arial" w:hAnsi="Arial" w:cs="Arial"/>
                <w:sz w:val="20"/>
              </w:rPr>
              <w:t>If multiple patterns are configured to transmitting UE there is a possibility of sensing procedure executed by UE</w:t>
            </w:r>
          </w:p>
          <w:p w14:paraId="7B94B0E9" w14:textId="77777777" w:rsidR="006A6A95" w:rsidRPr="008335BA" w:rsidRDefault="006A6A95" w:rsidP="00642023">
            <w:pPr>
              <w:pStyle w:val="3GPPAgreements"/>
              <w:numPr>
                <w:ilvl w:val="1"/>
                <w:numId w:val="27"/>
              </w:numPr>
              <w:textAlignment w:val="auto"/>
              <w:rPr>
                <w:rFonts w:ascii="Arial" w:hAnsi="Arial" w:cs="Arial"/>
                <w:sz w:val="20"/>
              </w:rPr>
            </w:pPr>
            <w:r w:rsidRPr="008335BA">
              <w:rPr>
                <w:rFonts w:ascii="Arial" w:hAnsi="Arial" w:cs="Arial"/>
                <w:sz w:val="20"/>
              </w:rPr>
              <w:t>Pattern is defined as follows</w:t>
            </w:r>
          </w:p>
          <w:p w14:paraId="1253E4D1" w14:textId="77777777" w:rsidR="006A6A95" w:rsidRPr="008335BA" w:rsidRDefault="006A6A95" w:rsidP="00642023">
            <w:pPr>
              <w:pStyle w:val="3GPPAgreements"/>
              <w:numPr>
                <w:ilvl w:val="2"/>
                <w:numId w:val="27"/>
              </w:numPr>
              <w:textAlignment w:val="auto"/>
              <w:rPr>
                <w:rFonts w:ascii="Arial" w:hAnsi="Arial" w:cs="Arial"/>
                <w:sz w:val="20"/>
              </w:rPr>
            </w:pPr>
            <w:r w:rsidRPr="008335BA">
              <w:rPr>
                <w:rFonts w:ascii="Arial" w:hAnsi="Arial" w:cs="Arial"/>
                <w:sz w:val="20"/>
              </w:rPr>
              <w:t>Size of the resource in time and frequency</w:t>
            </w:r>
          </w:p>
          <w:p w14:paraId="377DD74E" w14:textId="77777777" w:rsidR="006A6A95" w:rsidRPr="008335BA" w:rsidRDefault="006A6A95" w:rsidP="00642023">
            <w:pPr>
              <w:pStyle w:val="3GPPAgreements"/>
              <w:numPr>
                <w:ilvl w:val="2"/>
                <w:numId w:val="27"/>
              </w:numPr>
              <w:textAlignment w:val="auto"/>
              <w:rPr>
                <w:rFonts w:ascii="Arial" w:hAnsi="Arial" w:cs="Arial"/>
                <w:sz w:val="20"/>
              </w:rPr>
            </w:pPr>
            <w:r w:rsidRPr="008335BA">
              <w:rPr>
                <w:rFonts w:ascii="Arial" w:hAnsi="Arial" w:cs="Arial"/>
                <w:sz w:val="20"/>
              </w:rPr>
              <w:t>Position(s) of the resource in time and frequency</w:t>
            </w:r>
          </w:p>
          <w:p w14:paraId="71B999B5" w14:textId="77777777" w:rsidR="006A6A95" w:rsidRPr="008335BA" w:rsidRDefault="006A6A95" w:rsidP="00642023">
            <w:pPr>
              <w:pStyle w:val="3GPPAgreements"/>
              <w:numPr>
                <w:ilvl w:val="2"/>
                <w:numId w:val="27"/>
              </w:numPr>
              <w:textAlignment w:val="auto"/>
              <w:rPr>
                <w:rFonts w:ascii="Arial" w:hAnsi="Arial" w:cs="Arial"/>
                <w:sz w:val="20"/>
              </w:rPr>
            </w:pPr>
            <w:r w:rsidRPr="008335BA">
              <w:rPr>
                <w:rFonts w:ascii="Arial" w:hAnsi="Arial" w:cs="Arial"/>
                <w:sz w:val="20"/>
              </w:rPr>
              <w:t>Number of resources</w:t>
            </w:r>
          </w:p>
          <w:p w14:paraId="043640D9" w14:textId="77777777" w:rsidR="006A6A95" w:rsidRDefault="006A6A95" w:rsidP="00642023">
            <w:pPr>
              <w:pStyle w:val="3GPPAgreements"/>
              <w:numPr>
                <w:ilvl w:val="1"/>
                <w:numId w:val="27"/>
              </w:numPr>
              <w:textAlignment w:val="auto"/>
              <w:rPr>
                <w:rFonts w:ascii="Arial" w:hAnsi="Arial" w:cs="Arial"/>
                <w:sz w:val="20"/>
              </w:rPr>
            </w:pPr>
            <w:r w:rsidRPr="008335BA">
              <w:rPr>
                <w:rFonts w:ascii="Arial" w:hAnsi="Arial" w:cs="Arial"/>
                <w:sz w:val="20"/>
              </w:rPr>
              <w:t>FFS pattern selection procedure by UE</w:t>
            </w:r>
          </w:p>
          <w:p w14:paraId="4C71E316" w14:textId="1EB599D6" w:rsidR="00642023" w:rsidRDefault="00642023" w:rsidP="00642023">
            <w:pPr>
              <w:pStyle w:val="3GPPAgreements"/>
              <w:numPr>
                <w:ilvl w:val="0"/>
                <w:numId w:val="0"/>
              </w:numPr>
              <w:ind w:left="284" w:hanging="284"/>
              <w:rPr>
                <w:rFonts w:ascii="Arial" w:hAnsi="Arial" w:cs="Arial"/>
                <w:sz w:val="20"/>
              </w:rPr>
            </w:pPr>
            <w:r w:rsidRPr="00747625">
              <w:rPr>
                <w:rFonts w:ascii="Arial" w:hAnsi="Arial" w:cs="Arial"/>
                <w:sz w:val="20"/>
                <w:highlight w:val="green"/>
              </w:rPr>
              <w:t>Agreements</w:t>
            </w:r>
            <w:r w:rsidRPr="00747625">
              <w:rPr>
                <w:rFonts w:ascii="Arial" w:hAnsi="Arial" w:cs="Arial"/>
                <w:sz w:val="20"/>
              </w:rPr>
              <w:t>:</w:t>
            </w:r>
          </w:p>
          <w:p w14:paraId="51B7B9E4" w14:textId="77777777" w:rsidR="00BF205D" w:rsidRDefault="00BF205D" w:rsidP="00BF205D">
            <w:pPr>
              <w:pStyle w:val="3GPPAgreements"/>
              <w:numPr>
                <w:ilvl w:val="0"/>
                <w:numId w:val="29"/>
              </w:numPr>
              <w:textAlignment w:val="auto"/>
              <w:rPr>
                <w:sz w:val="20"/>
              </w:rPr>
            </w:pPr>
            <w:r>
              <w:rPr>
                <w:sz w:val="20"/>
              </w:rPr>
              <w:t>For Mode-2(d) operation, further study the following potential radio-layer procedures including at least the following</w:t>
            </w:r>
          </w:p>
          <w:p w14:paraId="10634E0D" w14:textId="77777777" w:rsidR="00BF205D" w:rsidRDefault="00BF205D" w:rsidP="00BF205D">
            <w:pPr>
              <w:pStyle w:val="3GPPAgreements"/>
              <w:numPr>
                <w:ilvl w:val="1"/>
                <w:numId w:val="29"/>
              </w:numPr>
              <w:textAlignment w:val="auto"/>
              <w:rPr>
                <w:sz w:val="20"/>
              </w:rPr>
            </w:pPr>
            <w:r>
              <w:rPr>
                <w:sz w:val="20"/>
              </w:rPr>
              <w:t>Procedures to become/serve as a scheduling UE for in-coverage and out-of-coverage scenarios</w:t>
            </w:r>
          </w:p>
          <w:p w14:paraId="4CB6039E" w14:textId="77777777" w:rsidR="00BF205D" w:rsidRDefault="00BF205D" w:rsidP="00BF205D">
            <w:pPr>
              <w:pStyle w:val="3GPPAgreements"/>
              <w:numPr>
                <w:ilvl w:val="2"/>
                <w:numId w:val="29"/>
              </w:numPr>
              <w:textAlignment w:val="auto"/>
              <w:rPr>
                <w:sz w:val="20"/>
              </w:rPr>
            </w:pPr>
            <w:r>
              <w:rPr>
                <w:sz w:val="20"/>
              </w:rPr>
              <w:t>The following options are identified for further study:</w:t>
            </w:r>
          </w:p>
          <w:p w14:paraId="7DB59564" w14:textId="77777777" w:rsidR="00BF205D" w:rsidRDefault="00BF205D" w:rsidP="00BF205D">
            <w:pPr>
              <w:pStyle w:val="3GPPAgreements"/>
              <w:numPr>
                <w:ilvl w:val="3"/>
                <w:numId w:val="29"/>
              </w:numPr>
              <w:textAlignment w:val="auto"/>
              <w:rPr>
                <w:sz w:val="20"/>
              </w:rPr>
            </w:pPr>
            <w:r>
              <w:rPr>
                <w:sz w:val="20"/>
              </w:rPr>
              <w:t>Scheduling UE is configured by gNB</w:t>
            </w:r>
          </w:p>
          <w:p w14:paraId="3A312B18" w14:textId="77777777" w:rsidR="00BF205D" w:rsidRDefault="00BF205D" w:rsidP="00BF205D">
            <w:pPr>
              <w:pStyle w:val="3GPPAgreements"/>
              <w:numPr>
                <w:ilvl w:val="3"/>
                <w:numId w:val="29"/>
              </w:numPr>
              <w:textAlignment w:val="auto"/>
              <w:rPr>
                <w:sz w:val="20"/>
              </w:rPr>
            </w:pPr>
            <w:r>
              <w:rPr>
                <w:sz w:val="20"/>
              </w:rPr>
              <w:t>Application layer or pre-configuration selects scheduling UE</w:t>
            </w:r>
          </w:p>
          <w:p w14:paraId="0B4F04AC" w14:textId="77777777" w:rsidR="00BF205D" w:rsidRDefault="00BF205D" w:rsidP="00BF205D">
            <w:pPr>
              <w:pStyle w:val="3GPPAgreements"/>
              <w:numPr>
                <w:ilvl w:val="3"/>
                <w:numId w:val="29"/>
              </w:numPr>
              <w:textAlignment w:val="auto"/>
              <w:rPr>
                <w:sz w:val="20"/>
              </w:rPr>
            </w:pPr>
            <w:r>
              <w:rPr>
                <w:sz w:val="20"/>
              </w:rPr>
              <w:t>Receiver UE schedules transmissions of the transmitter UE during the session</w:t>
            </w:r>
          </w:p>
          <w:p w14:paraId="717302DD" w14:textId="77777777" w:rsidR="00BF205D" w:rsidRDefault="00BF205D" w:rsidP="00BF205D">
            <w:pPr>
              <w:pStyle w:val="3GPPAgreements"/>
              <w:numPr>
                <w:ilvl w:val="3"/>
                <w:numId w:val="29"/>
              </w:numPr>
              <w:textAlignment w:val="auto"/>
              <w:rPr>
                <w:sz w:val="20"/>
              </w:rPr>
            </w:pPr>
            <w:r>
              <w:rPr>
                <w:sz w:val="20"/>
              </w:rPr>
              <w:t>Scheduling UE is decided by multiple UEs including the one that is finally selected</w:t>
            </w:r>
          </w:p>
          <w:p w14:paraId="6441C3F5" w14:textId="77777777" w:rsidR="00BF205D" w:rsidRDefault="00BF205D" w:rsidP="00BF205D">
            <w:pPr>
              <w:pStyle w:val="3GPPAgreements"/>
              <w:numPr>
                <w:ilvl w:val="4"/>
                <w:numId w:val="29"/>
              </w:numPr>
              <w:textAlignment w:val="auto"/>
              <w:rPr>
                <w:sz w:val="20"/>
              </w:rPr>
            </w:pPr>
            <w:r>
              <w:rPr>
                <w:sz w:val="20"/>
              </w:rPr>
              <w:t>UE may autonomously decide to serve as a scheduling UE (self-nomination) / offer scheduling UE functions</w:t>
            </w:r>
          </w:p>
          <w:p w14:paraId="242CE37C" w14:textId="77777777" w:rsidR="00BF205D" w:rsidRDefault="00BF205D" w:rsidP="00BF205D">
            <w:pPr>
              <w:pStyle w:val="3GPPAgreements"/>
              <w:numPr>
                <w:ilvl w:val="0"/>
                <w:numId w:val="29"/>
              </w:numPr>
              <w:textAlignment w:val="auto"/>
              <w:rPr>
                <w:sz w:val="20"/>
              </w:rPr>
            </w:pPr>
            <w:r>
              <w:rPr>
                <w:sz w:val="20"/>
              </w:rPr>
              <w:t>Initialization of Mode-2(d) operation is FFS</w:t>
            </w:r>
          </w:p>
          <w:p w14:paraId="691FDAB8" w14:textId="77777777" w:rsidR="00BF205D" w:rsidRDefault="00BF205D" w:rsidP="00BF205D">
            <w:pPr>
              <w:pStyle w:val="3GPPAgreements"/>
              <w:numPr>
                <w:ilvl w:val="0"/>
                <w:numId w:val="29"/>
              </w:numPr>
              <w:textAlignment w:val="auto"/>
              <w:rPr>
                <w:sz w:val="20"/>
              </w:rPr>
            </w:pPr>
            <w:r>
              <w:rPr>
                <w:sz w:val="20"/>
              </w:rPr>
              <w:t>For Mode-2(d) operation, further study the following potential radio-layer procedures including at least the following</w:t>
            </w:r>
          </w:p>
          <w:p w14:paraId="0616BA69" w14:textId="77777777" w:rsidR="00BF205D" w:rsidRDefault="00BF205D" w:rsidP="00BF205D">
            <w:pPr>
              <w:pStyle w:val="3GPPAgreements"/>
              <w:numPr>
                <w:ilvl w:val="1"/>
                <w:numId w:val="29"/>
              </w:numPr>
              <w:textAlignment w:val="auto"/>
              <w:rPr>
                <w:sz w:val="20"/>
              </w:rPr>
            </w:pPr>
            <w:r>
              <w:rPr>
                <w:sz w:val="20"/>
              </w:rPr>
              <w:t>Procedure to determine a set of sidelink resources a scheduling UE can use for scheduling of other UEs</w:t>
            </w:r>
          </w:p>
          <w:p w14:paraId="30FA0166" w14:textId="77777777" w:rsidR="00BF205D" w:rsidRDefault="00BF205D" w:rsidP="00BF205D">
            <w:pPr>
              <w:pStyle w:val="3GPPAgreements"/>
              <w:numPr>
                <w:ilvl w:val="2"/>
                <w:numId w:val="29"/>
              </w:numPr>
              <w:textAlignment w:val="auto"/>
              <w:rPr>
                <w:sz w:val="20"/>
              </w:rPr>
            </w:pPr>
            <w:r>
              <w:rPr>
                <w:sz w:val="20"/>
              </w:rPr>
              <w:t>The following options are identified:</w:t>
            </w:r>
          </w:p>
          <w:p w14:paraId="021462D3" w14:textId="77777777" w:rsidR="00BF205D" w:rsidRDefault="00BF205D" w:rsidP="00BF205D">
            <w:pPr>
              <w:pStyle w:val="3GPPAgreements"/>
              <w:numPr>
                <w:ilvl w:val="3"/>
                <w:numId w:val="29"/>
              </w:numPr>
              <w:textAlignment w:val="auto"/>
              <w:rPr>
                <w:sz w:val="20"/>
              </w:rPr>
            </w:pPr>
            <w:r>
              <w:rPr>
                <w:sz w:val="20"/>
              </w:rPr>
              <w:t xml:space="preserve"> Based on sensing procedure by scheduling UE</w:t>
            </w:r>
          </w:p>
          <w:p w14:paraId="631FF80A" w14:textId="77777777" w:rsidR="00BF205D" w:rsidRDefault="00BF205D" w:rsidP="00BF205D">
            <w:pPr>
              <w:pStyle w:val="3GPPAgreements"/>
              <w:numPr>
                <w:ilvl w:val="3"/>
                <w:numId w:val="29"/>
              </w:numPr>
              <w:textAlignment w:val="auto"/>
              <w:rPr>
                <w:sz w:val="20"/>
              </w:rPr>
            </w:pPr>
            <w:r>
              <w:rPr>
                <w:sz w:val="20"/>
              </w:rPr>
              <w:t xml:space="preserve"> Configured by gNB if scheduling UE is in-coverage</w:t>
            </w:r>
          </w:p>
          <w:p w14:paraId="5C7B8B19" w14:textId="77777777" w:rsidR="00BF205D" w:rsidRDefault="00BF205D" w:rsidP="00BF205D">
            <w:pPr>
              <w:pStyle w:val="3GPPAgreements"/>
              <w:numPr>
                <w:ilvl w:val="3"/>
                <w:numId w:val="29"/>
              </w:numPr>
              <w:textAlignment w:val="auto"/>
              <w:rPr>
                <w:sz w:val="20"/>
              </w:rPr>
            </w:pPr>
            <w:r>
              <w:rPr>
                <w:sz w:val="20"/>
              </w:rPr>
              <w:t xml:space="preserve"> Pre-configured if scheduling UE is out of coverage</w:t>
            </w:r>
          </w:p>
          <w:p w14:paraId="0A942B68" w14:textId="77777777" w:rsidR="00BF205D" w:rsidRDefault="00BF205D" w:rsidP="00BF205D">
            <w:pPr>
              <w:pStyle w:val="3GPPAgreements"/>
              <w:numPr>
                <w:ilvl w:val="3"/>
                <w:numId w:val="29"/>
              </w:numPr>
              <w:textAlignment w:val="auto"/>
              <w:rPr>
                <w:sz w:val="20"/>
              </w:rPr>
            </w:pPr>
            <w:r>
              <w:rPr>
                <w:sz w:val="20"/>
              </w:rPr>
              <w:t>Transmitting UE provides information about sidelink resources to scheduling UE</w:t>
            </w:r>
          </w:p>
          <w:p w14:paraId="7151E8C7" w14:textId="77777777" w:rsidR="00BF205D" w:rsidRDefault="00BF205D" w:rsidP="00BF205D">
            <w:pPr>
              <w:pStyle w:val="3GPPAgreements"/>
              <w:numPr>
                <w:ilvl w:val="1"/>
                <w:numId w:val="29"/>
              </w:numPr>
              <w:textAlignment w:val="auto"/>
              <w:rPr>
                <w:sz w:val="20"/>
              </w:rPr>
            </w:pPr>
            <w:r>
              <w:rPr>
                <w:sz w:val="20"/>
              </w:rPr>
              <w:t xml:space="preserve">FFS behavior/algorithm of scheduling UE </w:t>
            </w:r>
          </w:p>
          <w:p w14:paraId="6E5C1CBE" w14:textId="77777777" w:rsidR="00BF205D" w:rsidRDefault="00BF205D" w:rsidP="00BF205D">
            <w:pPr>
              <w:pStyle w:val="3GPPAgreements"/>
              <w:numPr>
                <w:ilvl w:val="1"/>
                <w:numId w:val="29"/>
              </w:numPr>
              <w:textAlignment w:val="auto"/>
              <w:rPr>
                <w:sz w:val="20"/>
              </w:rPr>
            </w:pPr>
            <w:r>
              <w:rPr>
                <w:sz w:val="20"/>
              </w:rPr>
              <w:t>Behavior of scheduling UE to signal scheduling decisions for transmission/reception of other UEs</w:t>
            </w:r>
          </w:p>
          <w:p w14:paraId="5EC78801" w14:textId="77777777" w:rsidR="00BF205D" w:rsidRDefault="00BF205D" w:rsidP="00BF205D">
            <w:pPr>
              <w:pStyle w:val="3GPPAgreements"/>
              <w:numPr>
                <w:ilvl w:val="2"/>
                <w:numId w:val="29"/>
              </w:numPr>
              <w:textAlignment w:val="auto"/>
              <w:rPr>
                <w:sz w:val="20"/>
              </w:rPr>
            </w:pPr>
            <w:r>
              <w:rPr>
                <w:sz w:val="20"/>
              </w:rPr>
              <w:t>The following options are identified:</w:t>
            </w:r>
          </w:p>
          <w:p w14:paraId="27B96642" w14:textId="77777777" w:rsidR="00BF205D" w:rsidRDefault="00BF205D" w:rsidP="00BF205D">
            <w:pPr>
              <w:pStyle w:val="3GPPAgreements"/>
              <w:numPr>
                <w:ilvl w:val="3"/>
                <w:numId w:val="29"/>
              </w:numPr>
              <w:textAlignment w:val="auto"/>
              <w:rPr>
                <w:sz w:val="20"/>
              </w:rPr>
            </w:pPr>
            <w:r>
              <w:rPr>
                <w:sz w:val="20"/>
              </w:rPr>
              <w:t>Physical layer signaling</w:t>
            </w:r>
          </w:p>
          <w:p w14:paraId="0E94A7EE" w14:textId="77777777" w:rsidR="00BF205D" w:rsidRDefault="00BF205D" w:rsidP="00BF205D">
            <w:pPr>
              <w:pStyle w:val="3GPPAgreements"/>
              <w:numPr>
                <w:ilvl w:val="3"/>
                <w:numId w:val="29"/>
              </w:numPr>
              <w:textAlignment w:val="auto"/>
              <w:rPr>
                <w:sz w:val="20"/>
              </w:rPr>
            </w:pPr>
            <w:r>
              <w:rPr>
                <w:sz w:val="20"/>
              </w:rPr>
              <w:t>Higher layer signaling</w:t>
            </w:r>
          </w:p>
          <w:p w14:paraId="77FB008B" w14:textId="77777777" w:rsidR="00BF205D" w:rsidRDefault="00BF205D" w:rsidP="00BF205D">
            <w:pPr>
              <w:pStyle w:val="3GPPAgreements"/>
              <w:numPr>
                <w:ilvl w:val="1"/>
                <w:numId w:val="29"/>
              </w:numPr>
              <w:textAlignment w:val="auto"/>
              <w:rPr>
                <w:sz w:val="20"/>
              </w:rPr>
            </w:pPr>
            <w:r>
              <w:rPr>
                <w:sz w:val="20"/>
              </w:rPr>
              <w:t>UE behavior to (re)-select scheduling UE(s)</w:t>
            </w:r>
          </w:p>
          <w:p w14:paraId="7350BF57" w14:textId="77777777" w:rsidR="00BF205D" w:rsidRDefault="00BF205D" w:rsidP="00BF205D">
            <w:pPr>
              <w:pStyle w:val="3GPPAgreements"/>
              <w:numPr>
                <w:ilvl w:val="1"/>
                <w:numId w:val="29"/>
              </w:numPr>
              <w:textAlignment w:val="auto"/>
              <w:rPr>
                <w:sz w:val="20"/>
              </w:rPr>
            </w:pPr>
            <w:r>
              <w:rPr>
                <w:sz w:val="20"/>
              </w:rPr>
              <w:t>UE behavior to associate to scheduling UE(s)</w:t>
            </w:r>
          </w:p>
          <w:p w14:paraId="7BC96DB4" w14:textId="77777777" w:rsidR="00BF205D" w:rsidRDefault="00BF205D" w:rsidP="00BF205D">
            <w:pPr>
              <w:pStyle w:val="3GPPAgreements"/>
              <w:numPr>
                <w:ilvl w:val="1"/>
                <w:numId w:val="29"/>
              </w:numPr>
              <w:textAlignment w:val="auto"/>
              <w:rPr>
                <w:sz w:val="20"/>
              </w:rPr>
            </w:pPr>
            <w:r>
              <w:rPr>
                <w:sz w:val="20"/>
              </w:rPr>
              <w:t>UE behavior when scheduling UE stop scheduling</w:t>
            </w:r>
          </w:p>
          <w:p w14:paraId="79829164" w14:textId="77777777" w:rsidR="00BF205D" w:rsidRDefault="00BF205D" w:rsidP="00BF205D">
            <w:pPr>
              <w:pStyle w:val="3GPPAgreements"/>
              <w:numPr>
                <w:ilvl w:val="1"/>
                <w:numId w:val="29"/>
              </w:numPr>
              <w:textAlignment w:val="auto"/>
              <w:rPr>
                <w:sz w:val="20"/>
              </w:rPr>
            </w:pPr>
            <w:r>
              <w:rPr>
                <w:sz w:val="20"/>
              </w:rPr>
              <w:lastRenderedPageBreak/>
              <w:t>Resource management to address collision/interference and half-duplex issues b/w UEs scheduled by different scheduling UEs</w:t>
            </w:r>
          </w:p>
          <w:p w14:paraId="2110A509" w14:textId="77777777" w:rsidR="00BF205D" w:rsidRDefault="00BF205D" w:rsidP="00BF205D">
            <w:pPr>
              <w:pStyle w:val="3GPPAgreements"/>
              <w:numPr>
                <w:ilvl w:val="1"/>
                <w:numId w:val="29"/>
              </w:numPr>
              <w:textAlignment w:val="auto"/>
              <w:rPr>
                <w:sz w:val="20"/>
              </w:rPr>
            </w:pPr>
            <w:r>
              <w:rPr>
                <w:sz w:val="20"/>
              </w:rPr>
              <w:t>Relationship between scheduling UE and UE groups from upper layer perspective</w:t>
            </w:r>
          </w:p>
          <w:p w14:paraId="16981FEA" w14:textId="77777777" w:rsidR="00BF205D" w:rsidRDefault="00BF205D" w:rsidP="00BF205D">
            <w:pPr>
              <w:pStyle w:val="3GPPAgreements"/>
              <w:numPr>
                <w:ilvl w:val="2"/>
                <w:numId w:val="29"/>
              </w:numPr>
              <w:textAlignment w:val="auto"/>
              <w:rPr>
                <w:sz w:val="20"/>
              </w:rPr>
            </w:pPr>
            <w:r>
              <w:rPr>
                <w:sz w:val="20"/>
              </w:rPr>
              <w:t>Whether UEs from the same upper layer group are served by the same scheduling UE</w:t>
            </w:r>
          </w:p>
          <w:p w14:paraId="650D1F16" w14:textId="77777777" w:rsidR="00BF205D" w:rsidRDefault="00BF205D" w:rsidP="00BF205D">
            <w:pPr>
              <w:pStyle w:val="3GPPAgreements"/>
              <w:numPr>
                <w:ilvl w:val="1"/>
                <w:numId w:val="29"/>
              </w:numPr>
              <w:textAlignment w:val="auto"/>
              <w:rPr>
                <w:sz w:val="20"/>
              </w:rPr>
            </w:pPr>
            <w:r>
              <w:rPr>
                <w:sz w:val="20"/>
              </w:rPr>
              <w:t>Resources used for communication before UE is associated with a scheduling UE</w:t>
            </w:r>
          </w:p>
          <w:p w14:paraId="436E68FB" w14:textId="77777777" w:rsidR="00BF205D" w:rsidRDefault="00BF205D" w:rsidP="00BF205D">
            <w:pPr>
              <w:pStyle w:val="3GPPAgreements"/>
              <w:numPr>
                <w:ilvl w:val="1"/>
                <w:numId w:val="29"/>
              </w:numPr>
              <w:textAlignment w:val="auto"/>
              <w:rPr>
                <w:sz w:val="20"/>
              </w:rPr>
            </w:pPr>
            <w:r>
              <w:rPr>
                <w:sz w:val="20"/>
              </w:rPr>
              <w:t xml:space="preserve">Procedures to switch between Mode-2(d) from/to other submodes </w:t>
            </w:r>
          </w:p>
          <w:p w14:paraId="5D4A98CF" w14:textId="3CF0A033" w:rsidR="00642023" w:rsidRPr="008335BA" w:rsidRDefault="00642023">
            <w:pPr>
              <w:pStyle w:val="3GPPAgreements"/>
              <w:numPr>
                <w:ilvl w:val="0"/>
                <w:numId w:val="0"/>
              </w:numPr>
              <w:textAlignment w:val="auto"/>
              <w:rPr>
                <w:rFonts w:ascii="Arial" w:hAnsi="Arial" w:cs="Arial"/>
                <w:sz w:val="20"/>
              </w:rPr>
            </w:pPr>
          </w:p>
        </w:tc>
      </w:tr>
    </w:tbl>
    <w:p w14:paraId="6776C2C6" w14:textId="6BB432E3" w:rsidR="00100C77" w:rsidRPr="009E470E" w:rsidRDefault="00100C77" w:rsidP="00747625">
      <w:pPr>
        <w:spacing w:before="240"/>
        <w:rPr>
          <w:rFonts w:cs="Arial"/>
        </w:rPr>
      </w:pPr>
      <w:r w:rsidRPr="00747625">
        <w:rPr>
          <w:rFonts w:ascii="Arial" w:hAnsi="Arial" w:cs="Arial"/>
        </w:rPr>
        <w:lastRenderedPageBreak/>
        <w:t>In this contribution, we present our views on Mode-2 resource allocation.</w:t>
      </w:r>
      <w:r w:rsidR="002F4150">
        <w:rPr>
          <w:rFonts w:ascii="Arial" w:hAnsi="Arial" w:cs="Arial"/>
        </w:rPr>
        <w:t xml:space="preserve"> Evaluation results are presented in </w:t>
      </w:r>
      <w:r w:rsidR="002F4150">
        <w:rPr>
          <w:rFonts w:ascii="Arial" w:hAnsi="Arial" w:cs="Arial"/>
        </w:rPr>
        <w:fldChar w:fldCharType="begin"/>
      </w:r>
      <w:r w:rsidR="002F4150">
        <w:rPr>
          <w:rFonts w:ascii="Arial" w:hAnsi="Arial" w:cs="Arial"/>
        </w:rPr>
        <w:instrText xml:space="preserve"> REF _Ref534827496 \r \h </w:instrText>
      </w:r>
      <w:r w:rsidR="002F4150">
        <w:rPr>
          <w:rFonts w:ascii="Arial" w:hAnsi="Arial" w:cs="Arial"/>
        </w:rPr>
      </w:r>
      <w:r w:rsidR="002F4150">
        <w:rPr>
          <w:rFonts w:ascii="Arial" w:hAnsi="Arial" w:cs="Arial"/>
        </w:rPr>
        <w:fldChar w:fldCharType="separate"/>
      </w:r>
      <w:r w:rsidR="002F4150">
        <w:rPr>
          <w:rFonts w:ascii="Arial" w:hAnsi="Arial" w:cs="Arial"/>
        </w:rPr>
        <w:t>[2]</w:t>
      </w:r>
      <w:r w:rsidR="002F4150">
        <w:rPr>
          <w:rFonts w:ascii="Arial" w:hAnsi="Arial" w:cs="Arial"/>
        </w:rPr>
        <w:fldChar w:fldCharType="end"/>
      </w:r>
      <w:r w:rsidR="002F4150">
        <w:rPr>
          <w:rFonts w:ascii="Arial" w:hAnsi="Arial" w:cs="Arial"/>
        </w:rPr>
        <w:t>.</w:t>
      </w:r>
    </w:p>
    <w:p w14:paraId="400D3543" w14:textId="7A82362D" w:rsidR="00CC0B84" w:rsidRDefault="00CC0B84" w:rsidP="00CC0B84">
      <w:pPr>
        <w:pStyle w:val="Heading1"/>
        <w:rPr>
          <w:rFonts w:cs="Arial"/>
        </w:rPr>
      </w:pPr>
      <w:r>
        <w:rPr>
          <w:rFonts w:cs="Arial"/>
        </w:rPr>
        <w:t>2</w:t>
      </w:r>
      <w:r w:rsidRPr="008335BA">
        <w:rPr>
          <w:rFonts w:cs="Arial"/>
        </w:rPr>
        <w:tab/>
      </w:r>
      <w:r w:rsidR="00766F57">
        <w:rPr>
          <w:rFonts w:cs="Arial"/>
        </w:rPr>
        <w:t xml:space="preserve">Overview </w:t>
      </w:r>
      <w:r w:rsidR="00827770">
        <w:rPr>
          <w:rFonts w:cs="Arial"/>
        </w:rPr>
        <w:t xml:space="preserve">of </w:t>
      </w:r>
      <w:r w:rsidR="00766F57">
        <w:rPr>
          <w:rFonts w:cs="Arial"/>
        </w:rPr>
        <w:t>RA procedures</w:t>
      </w:r>
    </w:p>
    <w:p w14:paraId="5D72CA2E" w14:textId="45C8354E" w:rsidR="00A023F6" w:rsidRPr="00A23DA9" w:rsidRDefault="00A023F6" w:rsidP="00A23DA9">
      <w:pPr>
        <w:rPr>
          <w:rFonts w:cs="Arial"/>
        </w:rPr>
      </w:pPr>
      <w:r w:rsidRPr="00A23DA9">
        <w:rPr>
          <w:rFonts w:ascii="Arial" w:hAnsi="Arial" w:cs="Arial"/>
        </w:rPr>
        <w:t>In this section we discuss different aspects of sub-modes 2a, 2c, and 2d.</w:t>
      </w:r>
      <w:r w:rsidR="00814A7E" w:rsidRPr="00A23DA9">
        <w:rPr>
          <w:rFonts w:ascii="Arial" w:hAnsi="Arial" w:cs="Arial"/>
        </w:rPr>
        <w:t xml:space="preserve"> Discussion of multiple aspects and comparison of the sub-modes is presented in the next section.</w:t>
      </w:r>
    </w:p>
    <w:p w14:paraId="38E7ED82" w14:textId="4600F2EE" w:rsidR="002A1C14" w:rsidRPr="00814A7E" w:rsidRDefault="00FD0D94" w:rsidP="00FD0D94">
      <w:pPr>
        <w:pStyle w:val="Heading2"/>
        <w:rPr>
          <w:rFonts w:cs="Arial"/>
        </w:rPr>
      </w:pPr>
      <w:r w:rsidRPr="00814A7E">
        <w:rPr>
          <w:rFonts w:cs="Arial"/>
        </w:rPr>
        <w:t>2.1</w:t>
      </w:r>
      <w:r w:rsidRPr="00814A7E">
        <w:rPr>
          <w:rFonts w:cs="Arial"/>
        </w:rPr>
        <w:tab/>
      </w:r>
      <w:r w:rsidR="002A1C14" w:rsidRPr="00814A7E">
        <w:rPr>
          <w:rFonts w:cs="Arial"/>
        </w:rPr>
        <w:t>Sub-mode 2a</w:t>
      </w:r>
    </w:p>
    <w:p w14:paraId="64B2E8EC" w14:textId="41E2F63E" w:rsidR="002A1C14" w:rsidRPr="00A23DA9" w:rsidRDefault="002A1C14" w:rsidP="00747625">
      <w:pPr>
        <w:rPr>
          <w:rFonts w:ascii="Arial" w:hAnsi="Arial" w:cs="Arial"/>
        </w:rPr>
      </w:pPr>
      <w:r w:rsidRPr="00A23DA9">
        <w:rPr>
          <w:rFonts w:ascii="Arial" w:hAnsi="Arial" w:cs="Arial"/>
        </w:rPr>
        <w:t>In RAN1#95, two families of RA procedures for sub-mode 2a were presented: listen-before-talk</w:t>
      </w:r>
      <w:r w:rsidR="00185359" w:rsidRPr="00A23DA9">
        <w:rPr>
          <w:rFonts w:ascii="Arial" w:hAnsi="Arial" w:cs="Arial"/>
        </w:rPr>
        <w:t xml:space="preserve"> and reservation-based channel access. In the following two sub-sections, we describe our un</w:t>
      </w:r>
      <w:r w:rsidR="00C446AD" w:rsidRPr="00A23DA9">
        <w:rPr>
          <w:rFonts w:ascii="Arial" w:hAnsi="Arial" w:cs="Arial"/>
        </w:rPr>
        <w:t>derstanding of each procedure.</w:t>
      </w:r>
    </w:p>
    <w:p w14:paraId="54418C0F" w14:textId="20FC721F" w:rsidR="00FD0D94" w:rsidRPr="008335BA" w:rsidRDefault="00C55C5E" w:rsidP="00747625">
      <w:pPr>
        <w:pStyle w:val="Heading3"/>
        <w:rPr>
          <w:lang w:val="en-US"/>
        </w:rPr>
      </w:pPr>
      <w:r>
        <w:t>2.1.1</w:t>
      </w:r>
      <w:r w:rsidR="00185359">
        <w:tab/>
      </w:r>
      <w:r w:rsidR="00FD0D94" w:rsidRPr="008335BA">
        <w:t xml:space="preserve">Listen-before-talk </w:t>
      </w:r>
    </w:p>
    <w:p w14:paraId="71A700E6" w14:textId="328D6658" w:rsidR="00FD0D94" w:rsidRDefault="00FD0D94" w:rsidP="00FD0D94">
      <w:pPr>
        <w:rPr>
          <w:rFonts w:ascii="Arial" w:hAnsi="Arial" w:cs="Arial"/>
          <w:szCs w:val="22"/>
        </w:rPr>
      </w:pPr>
      <w:r w:rsidRPr="008335BA">
        <w:rPr>
          <w:rFonts w:ascii="Arial" w:hAnsi="Arial" w:cs="Arial"/>
          <w:szCs w:val="22"/>
        </w:rPr>
        <w:t xml:space="preserve">The </w:t>
      </w:r>
      <w:r w:rsidR="00F90515">
        <w:rPr>
          <w:rFonts w:ascii="Arial" w:hAnsi="Arial" w:cs="Arial"/>
        </w:rPr>
        <w:t>listen-before-talk (</w:t>
      </w:r>
      <w:r w:rsidRPr="008335BA">
        <w:rPr>
          <w:rFonts w:ascii="Arial" w:hAnsi="Arial" w:cs="Arial"/>
          <w:szCs w:val="22"/>
        </w:rPr>
        <w:t>LBT</w:t>
      </w:r>
      <w:r w:rsidR="00F90515">
        <w:rPr>
          <w:rFonts w:ascii="Arial" w:hAnsi="Arial" w:cs="Arial"/>
          <w:szCs w:val="22"/>
        </w:rPr>
        <w:t>)</w:t>
      </w:r>
      <w:r w:rsidRPr="008335BA">
        <w:rPr>
          <w:rFonts w:ascii="Arial" w:hAnsi="Arial" w:cs="Arial"/>
          <w:szCs w:val="22"/>
        </w:rPr>
        <w:t>-based procedures have been extensively discussed during the previous</w:t>
      </w:r>
      <w:r w:rsidR="00FB5921">
        <w:rPr>
          <w:rFonts w:ascii="Arial" w:hAnsi="Arial" w:cs="Arial"/>
          <w:szCs w:val="22"/>
        </w:rPr>
        <w:t xml:space="preserve"> RAN1</w:t>
      </w:r>
      <w:r w:rsidRPr="008335BA">
        <w:rPr>
          <w:rFonts w:ascii="Arial" w:hAnsi="Arial" w:cs="Arial"/>
          <w:szCs w:val="22"/>
        </w:rPr>
        <w:t xml:space="preserve"> </w:t>
      </w:r>
      <w:r w:rsidR="00F90515" w:rsidRPr="008335BA">
        <w:rPr>
          <w:rFonts w:ascii="Arial" w:hAnsi="Arial" w:cs="Arial"/>
          <w:szCs w:val="22"/>
        </w:rPr>
        <w:t>meetings</w:t>
      </w:r>
      <w:r w:rsidR="00F90515">
        <w:rPr>
          <w:rFonts w:ascii="Arial" w:hAnsi="Arial" w:cs="Arial"/>
          <w:szCs w:val="22"/>
        </w:rPr>
        <w:t xml:space="preserve"> (#94, #94bis and #95)</w:t>
      </w:r>
      <w:r w:rsidRPr="008335BA">
        <w:rPr>
          <w:rFonts w:ascii="Arial" w:hAnsi="Arial" w:cs="Arial"/>
          <w:szCs w:val="22"/>
        </w:rPr>
        <w:t xml:space="preserve">. </w:t>
      </w:r>
    </w:p>
    <w:p w14:paraId="796899A9" w14:textId="691887BA" w:rsidR="00E52FF8" w:rsidRPr="008335BA" w:rsidRDefault="00E52FF8" w:rsidP="00FD0D94">
      <w:pPr>
        <w:rPr>
          <w:rFonts w:ascii="Arial" w:hAnsi="Arial" w:cs="Arial"/>
          <w:szCs w:val="22"/>
        </w:rPr>
      </w:pPr>
      <w:r>
        <w:rPr>
          <w:rFonts w:ascii="Arial" w:hAnsi="Arial" w:cs="Arial"/>
        </w:rPr>
        <w:t>In the following, we describe the different aspects of LBT-based channel access.</w:t>
      </w:r>
    </w:p>
    <w:p w14:paraId="0F18BCEB" w14:textId="77777777" w:rsidR="00C365AF" w:rsidRDefault="00C365AF" w:rsidP="00747625">
      <w:pPr>
        <w:pStyle w:val="Heading2"/>
        <w:ind w:left="0" w:firstLine="0"/>
        <w:rPr>
          <w:rFonts w:cs="Arial"/>
          <w:sz w:val="20"/>
          <w:u w:val="single"/>
          <w:lang w:val="en-US"/>
        </w:rPr>
      </w:pPr>
      <w:r w:rsidRPr="00747625">
        <w:rPr>
          <w:rFonts w:cs="Arial"/>
          <w:sz w:val="20"/>
          <w:u w:val="single"/>
          <w:lang w:val="en-US"/>
        </w:rPr>
        <w:t>Channel access procedure</w:t>
      </w:r>
    </w:p>
    <w:p w14:paraId="19EF9356" w14:textId="57732ABA" w:rsidR="00C365AF" w:rsidRPr="009E470E" w:rsidRDefault="00C365AF" w:rsidP="00747625">
      <w:pPr>
        <w:ind w:left="360"/>
        <w:jc w:val="both"/>
        <w:rPr>
          <w:rFonts w:cs="Arial"/>
          <w:lang w:val="en-US"/>
        </w:rPr>
      </w:pPr>
      <w:r w:rsidRPr="00841D3E">
        <w:rPr>
          <w:rFonts w:ascii="Arial" w:hAnsi="Arial" w:cs="Arial"/>
        </w:rPr>
        <w:t>Assume a TB arrives at the transmit buffer of a UE at time T = T</w:t>
      </w:r>
      <w:r w:rsidRPr="00841D3E">
        <w:rPr>
          <w:rFonts w:ascii="Arial" w:hAnsi="Arial" w:cs="Arial"/>
          <w:vertAlign w:val="subscript"/>
        </w:rPr>
        <w:t>arr</w:t>
      </w:r>
      <w:r w:rsidRPr="00841D3E">
        <w:rPr>
          <w:rFonts w:ascii="Arial" w:hAnsi="Arial" w:cs="Arial"/>
        </w:rPr>
        <w:t>.</w:t>
      </w:r>
      <w:r w:rsidRPr="00747625">
        <w:rPr>
          <w:rFonts w:ascii="Arial" w:hAnsi="Arial" w:cs="Arial"/>
          <w:lang w:val="en-US"/>
        </w:rPr>
        <w:t xml:space="preserve"> Listen-before-talk (LBT) assessment of the channel is performed in the following way:</w:t>
      </w:r>
    </w:p>
    <w:p w14:paraId="0D91915E" w14:textId="3A39BB68" w:rsidR="00C365AF" w:rsidRDefault="00C365AF" w:rsidP="00747625">
      <w:pPr>
        <w:pStyle w:val="ListParagraph"/>
        <w:numPr>
          <w:ilvl w:val="0"/>
          <w:numId w:val="51"/>
        </w:numPr>
        <w:spacing w:after="240"/>
        <w:jc w:val="both"/>
        <w:rPr>
          <w:rFonts w:cs="Arial"/>
          <w:sz w:val="20"/>
          <w:lang w:val="en-US"/>
        </w:rPr>
      </w:pPr>
      <w:r w:rsidRPr="00747625">
        <w:rPr>
          <w:rFonts w:ascii="Arial" w:hAnsi="Arial" w:cs="Arial"/>
          <w:sz w:val="20"/>
          <w:szCs w:val="20"/>
          <w:lang w:val="en-US"/>
        </w:rPr>
        <w:t xml:space="preserve">If one or more </w:t>
      </w:r>
      <w:r w:rsidR="00E030C5">
        <w:rPr>
          <w:rFonts w:ascii="Arial" w:hAnsi="Arial" w:cs="Arial"/>
          <w:sz w:val="20"/>
          <w:szCs w:val="20"/>
          <w:lang w:val="en-US"/>
        </w:rPr>
        <w:t xml:space="preserve">sub-bands </w:t>
      </w:r>
      <w:r w:rsidRPr="00747625">
        <w:rPr>
          <w:rFonts w:ascii="Arial" w:hAnsi="Arial" w:cs="Arial"/>
          <w:sz w:val="20"/>
          <w:szCs w:val="20"/>
          <w:lang w:val="en-US"/>
        </w:rPr>
        <w:t xml:space="preserve">in the upcoming slot </w:t>
      </w:r>
      <w:r w:rsidR="00841D3E" w:rsidRPr="00747625">
        <w:rPr>
          <w:rFonts w:ascii="Arial" w:hAnsi="Arial" w:cs="Arial"/>
          <w:sz w:val="20"/>
          <w:szCs w:val="20"/>
          <w:lang w:val="en-US"/>
        </w:rPr>
        <w:t xml:space="preserve">are </w:t>
      </w:r>
      <w:r w:rsidR="00B96917">
        <w:rPr>
          <w:rFonts w:ascii="Arial" w:hAnsi="Arial" w:cs="Arial"/>
          <w:sz w:val="20"/>
          <w:szCs w:val="20"/>
          <w:lang w:val="en-US"/>
        </w:rPr>
        <w:t xml:space="preserve">sensed </w:t>
      </w:r>
      <w:r w:rsidR="00841D3E" w:rsidRPr="00747625">
        <w:rPr>
          <w:rFonts w:ascii="Arial" w:hAnsi="Arial" w:cs="Arial"/>
          <w:sz w:val="20"/>
          <w:szCs w:val="20"/>
          <w:lang w:val="en-US"/>
        </w:rPr>
        <w:t>idle, then the UE selects one of them at random.</w:t>
      </w:r>
    </w:p>
    <w:p w14:paraId="6534938D" w14:textId="4E3E07D8" w:rsidR="00841D3E" w:rsidRPr="009E470E" w:rsidRDefault="00841D3E" w:rsidP="00747625">
      <w:pPr>
        <w:pStyle w:val="ListParagraph"/>
        <w:numPr>
          <w:ilvl w:val="0"/>
          <w:numId w:val="51"/>
        </w:numPr>
        <w:spacing w:after="240"/>
        <w:jc w:val="both"/>
        <w:rPr>
          <w:rFonts w:cs="Arial"/>
          <w:sz w:val="20"/>
          <w:lang w:val="en-US"/>
        </w:rPr>
      </w:pPr>
      <w:r>
        <w:rPr>
          <w:rFonts w:ascii="Arial" w:hAnsi="Arial" w:cs="Arial"/>
          <w:sz w:val="20"/>
          <w:szCs w:val="20"/>
          <w:lang w:val="en-US"/>
        </w:rPr>
        <w:t xml:space="preserve">If all </w:t>
      </w:r>
      <w:r w:rsidR="00E030C5">
        <w:rPr>
          <w:rFonts w:ascii="Arial" w:hAnsi="Arial" w:cs="Arial"/>
          <w:sz w:val="20"/>
          <w:szCs w:val="20"/>
          <w:lang w:val="en-US"/>
        </w:rPr>
        <w:t>sub-</w:t>
      </w:r>
      <w:r w:rsidR="00E030C5" w:rsidRPr="00747625">
        <w:rPr>
          <w:rFonts w:ascii="Arial" w:hAnsi="Arial" w:cs="Arial"/>
          <w:sz w:val="20"/>
          <w:szCs w:val="20"/>
          <w:lang w:val="en-US"/>
        </w:rPr>
        <w:t>bands</w:t>
      </w:r>
      <w:r w:rsidRPr="00747625">
        <w:rPr>
          <w:rFonts w:ascii="Arial" w:hAnsi="Arial" w:cs="Arial"/>
          <w:sz w:val="20"/>
          <w:szCs w:val="20"/>
          <w:lang w:val="en-US"/>
        </w:rPr>
        <w:t xml:space="preserve"> in the upcoming slot are </w:t>
      </w:r>
      <w:r w:rsidR="00B96917" w:rsidRPr="00747625">
        <w:rPr>
          <w:rFonts w:ascii="Arial" w:hAnsi="Arial" w:cs="Arial"/>
          <w:sz w:val="20"/>
          <w:szCs w:val="20"/>
          <w:lang w:val="en-US"/>
        </w:rPr>
        <w:t>sensed busy:</w:t>
      </w:r>
    </w:p>
    <w:p w14:paraId="4FE151BA" w14:textId="7B983747" w:rsidR="00D35028" w:rsidRPr="009E470E" w:rsidRDefault="00B96917" w:rsidP="00747625">
      <w:pPr>
        <w:pStyle w:val="ListParagraph"/>
        <w:numPr>
          <w:ilvl w:val="1"/>
          <w:numId w:val="51"/>
        </w:numPr>
        <w:spacing w:after="240"/>
        <w:jc w:val="both"/>
        <w:rPr>
          <w:rFonts w:cs="Arial"/>
          <w:sz w:val="20"/>
          <w:lang w:val="en-US"/>
        </w:rPr>
      </w:pPr>
      <w:r w:rsidRPr="00747625">
        <w:rPr>
          <w:rFonts w:ascii="Arial" w:hAnsi="Arial" w:cs="Arial"/>
          <w:sz w:val="20"/>
          <w:szCs w:val="20"/>
          <w:lang w:val="en-US"/>
        </w:rPr>
        <w:t xml:space="preserve">If the </w:t>
      </w:r>
      <w:r w:rsidR="00D35028" w:rsidRPr="00747625">
        <w:rPr>
          <w:rFonts w:ascii="Arial" w:hAnsi="Arial" w:cs="Arial"/>
          <w:sz w:val="20"/>
          <w:szCs w:val="20"/>
          <w:lang w:val="en-US"/>
        </w:rPr>
        <w:t xml:space="preserve">transmission of the </w:t>
      </w:r>
      <w:r w:rsidRPr="00747625">
        <w:rPr>
          <w:rFonts w:ascii="Arial" w:hAnsi="Arial" w:cs="Arial"/>
          <w:sz w:val="20"/>
          <w:szCs w:val="20"/>
          <w:lang w:val="en-US"/>
        </w:rPr>
        <w:t>TB can tolerate some delay, the UE enters back off for some random ti</w:t>
      </w:r>
      <w:r w:rsidR="00D35028" w:rsidRPr="00747625">
        <w:rPr>
          <w:rFonts w:ascii="Arial" w:hAnsi="Arial" w:cs="Arial"/>
          <w:sz w:val="20"/>
          <w:szCs w:val="20"/>
          <w:lang w:val="en-US"/>
        </w:rPr>
        <w:t>me.</w:t>
      </w:r>
    </w:p>
    <w:p w14:paraId="5DB3F7AC" w14:textId="77777777" w:rsidR="00D35028" w:rsidRPr="009E470E" w:rsidRDefault="00C365AF" w:rsidP="00747625">
      <w:pPr>
        <w:pStyle w:val="ListParagraph"/>
        <w:numPr>
          <w:ilvl w:val="2"/>
          <w:numId w:val="51"/>
        </w:numPr>
        <w:spacing w:after="240"/>
        <w:jc w:val="both"/>
        <w:rPr>
          <w:rFonts w:cs="Arial"/>
          <w:sz w:val="20"/>
          <w:lang w:val="en-US"/>
        </w:rPr>
      </w:pPr>
      <w:r w:rsidRPr="00747625">
        <w:rPr>
          <w:rFonts w:ascii="Arial" w:hAnsi="Arial" w:cs="Arial"/>
          <w:sz w:val="20"/>
          <w:szCs w:val="20"/>
          <w:lang w:val="en-US"/>
        </w:rPr>
        <w:t>During back-off, the UE continues to monitor the channel.</w:t>
      </w:r>
    </w:p>
    <w:p w14:paraId="60BDB4EB" w14:textId="77777777" w:rsidR="00D35028" w:rsidRPr="009E470E" w:rsidRDefault="00C365AF" w:rsidP="00747625">
      <w:pPr>
        <w:pStyle w:val="ListParagraph"/>
        <w:numPr>
          <w:ilvl w:val="2"/>
          <w:numId w:val="51"/>
        </w:numPr>
        <w:spacing w:after="240"/>
        <w:jc w:val="both"/>
        <w:rPr>
          <w:rFonts w:cs="Arial"/>
          <w:sz w:val="20"/>
          <w:lang w:val="en-US"/>
        </w:rPr>
      </w:pPr>
      <w:r w:rsidRPr="00747625">
        <w:rPr>
          <w:rFonts w:ascii="Arial" w:hAnsi="Arial" w:cs="Arial"/>
          <w:sz w:val="20"/>
          <w:szCs w:val="20"/>
          <w:lang w:val="en-US"/>
        </w:rPr>
        <w:t>Once back-off is completed, the UE repeats the LBT assessment of the channel.</w:t>
      </w:r>
    </w:p>
    <w:p w14:paraId="3F0F5AC8" w14:textId="2498A18F" w:rsidR="00FD0D94" w:rsidRDefault="00D35028" w:rsidP="00747625">
      <w:pPr>
        <w:pStyle w:val="ListParagraph"/>
        <w:numPr>
          <w:ilvl w:val="1"/>
          <w:numId w:val="51"/>
        </w:numPr>
        <w:jc w:val="both"/>
        <w:rPr>
          <w:rFonts w:cs="Arial"/>
          <w:sz w:val="20"/>
          <w:lang w:val="en-US"/>
        </w:rPr>
      </w:pPr>
      <w:r w:rsidRPr="00747625">
        <w:rPr>
          <w:rFonts w:ascii="Arial" w:hAnsi="Arial" w:cs="Arial"/>
          <w:sz w:val="20"/>
          <w:szCs w:val="20"/>
          <w:lang w:val="en-US"/>
        </w:rPr>
        <w:t>If the transmission of the TB cannot tolerate further delays</w:t>
      </w:r>
      <w:r w:rsidR="00C365AF" w:rsidRPr="00747625">
        <w:rPr>
          <w:rFonts w:ascii="Arial" w:hAnsi="Arial" w:cs="Arial"/>
          <w:sz w:val="20"/>
          <w:szCs w:val="20"/>
          <w:lang w:val="en-US"/>
        </w:rPr>
        <w:t xml:space="preserve"> (e.g., because the latency budget is exhausted), the UE selects </w:t>
      </w:r>
      <w:r w:rsidR="00E030C5" w:rsidRPr="00747625">
        <w:rPr>
          <w:rFonts w:ascii="Arial" w:hAnsi="Arial" w:cs="Arial"/>
          <w:sz w:val="20"/>
          <w:szCs w:val="20"/>
          <w:lang w:val="en-US"/>
        </w:rPr>
        <w:t xml:space="preserve">one </w:t>
      </w:r>
      <w:r w:rsidR="005F5020">
        <w:rPr>
          <w:rFonts w:ascii="Arial" w:hAnsi="Arial" w:cs="Arial"/>
          <w:sz w:val="20"/>
          <w:szCs w:val="20"/>
          <w:lang w:val="en-US"/>
        </w:rPr>
        <w:t>sub-band</w:t>
      </w:r>
      <w:r w:rsidR="00C365AF" w:rsidRPr="00747625">
        <w:rPr>
          <w:rFonts w:ascii="Arial" w:hAnsi="Arial" w:cs="Arial"/>
          <w:sz w:val="20"/>
          <w:szCs w:val="20"/>
          <w:lang w:val="en-US"/>
        </w:rPr>
        <w:t xml:space="preserve"> at random and starts transmitting.</w:t>
      </w:r>
    </w:p>
    <w:p w14:paraId="721E459A" w14:textId="7D61A037" w:rsidR="00A143B0" w:rsidRDefault="00A143B0" w:rsidP="00747625">
      <w:pPr>
        <w:spacing w:before="240"/>
        <w:jc w:val="both"/>
        <w:rPr>
          <w:rFonts w:cs="Arial"/>
          <w:u w:val="single"/>
          <w:lang w:val="en-US"/>
        </w:rPr>
      </w:pPr>
      <w:r w:rsidRPr="00747625">
        <w:rPr>
          <w:rFonts w:ascii="Arial" w:hAnsi="Arial" w:cs="Arial"/>
          <w:u w:val="single"/>
          <w:lang w:val="en-US"/>
        </w:rPr>
        <w:t>Sensing</w:t>
      </w:r>
      <w:r w:rsidR="000A0697">
        <w:rPr>
          <w:rFonts w:ascii="Arial" w:hAnsi="Arial" w:cs="Arial"/>
          <w:u w:val="single"/>
          <w:lang w:val="en-US"/>
        </w:rPr>
        <w:t xml:space="preserve"> procedure</w:t>
      </w:r>
    </w:p>
    <w:p w14:paraId="057F435D" w14:textId="6C3D6B72" w:rsidR="00146700" w:rsidRPr="00FC29C5" w:rsidRDefault="00A143B0" w:rsidP="00747625">
      <w:pPr>
        <w:pStyle w:val="ListParagraph"/>
        <w:numPr>
          <w:ilvl w:val="0"/>
          <w:numId w:val="55"/>
        </w:numPr>
        <w:spacing w:after="240"/>
        <w:jc w:val="both"/>
        <w:rPr>
          <w:rFonts w:ascii="Arial" w:hAnsi="Arial" w:cs="Arial"/>
          <w:lang w:val="en-US"/>
        </w:rPr>
      </w:pPr>
      <w:r w:rsidRPr="00747625">
        <w:rPr>
          <w:rFonts w:ascii="Arial" w:hAnsi="Arial" w:cs="Arial"/>
          <w:sz w:val="20"/>
          <w:lang w:val="en-US"/>
        </w:rPr>
        <w:t xml:space="preserve">UEs continuously sense the transmission medium, decoding the SCIs </w:t>
      </w:r>
      <w:r w:rsidRPr="00747625">
        <w:rPr>
          <w:rFonts w:ascii="Arial" w:hAnsi="Arial" w:cs="Arial"/>
          <w:sz w:val="20"/>
          <w:szCs w:val="20"/>
          <w:lang w:val="en-US"/>
        </w:rPr>
        <w:t xml:space="preserve">transmitted by other UEs. This information is used to conclude whether the channel is idle or busy </w:t>
      </w:r>
      <w:r w:rsidR="009E3CBF" w:rsidRPr="00747625">
        <w:rPr>
          <w:rFonts w:ascii="Arial" w:hAnsi="Arial" w:cs="Arial"/>
          <w:sz w:val="20"/>
          <w:szCs w:val="20"/>
          <w:lang w:val="en-US"/>
        </w:rPr>
        <w:t>in the upcoming slot during LBT</w:t>
      </w:r>
      <w:r w:rsidR="00D8452E" w:rsidRPr="00747625">
        <w:rPr>
          <w:rFonts w:ascii="Arial" w:hAnsi="Arial" w:cs="Arial"/>
          <w:sz w:val="20"/>
          <w:szCs w:val="20"/>
          <w:lang w:val="en-US"/>
        </w:rPr>
        <w:t xml:space="preserve"> assessment of the channel</w:t>
      </w:r>
      <w:r w:rsidRPr="00747625">
        <w:rPr>
          <w:rFonts w:ascii="Arial" w:hAnsi="Arial" w:cs="Arial"/>
          <w:sz w:val="20"/>
          <w:szCs w:val="20"/>
          <w:lang w:val="en-US"/>
        </w:rPr>
        <w:t xml:space="preserve">. </w:t>
      </w:r>
    </w:p>
    <w:p w14:paraId="200527E8" w14:textId="37B40BFD" w:rsidR="005B42FF" w:rsidRPr="00747625" w:rsidRDefault="005B42FF" w:rsidP="00747625">
      <w:pPr>
        <w:pStyle w:val="ListParagraph"/>
        <w:numPr>
          <w:ilvl w:val="0"/>
          <w:numId w:val="55"/>
        </w:numPr>
        <w:spacing w:after="240"/>
        <w:jc w:val="both"/>
        <w:rPr>
          <w:rFonts w:ascii="Arial" w:hAnsi="Arial" w:cs="Arial"/>
          <w:sz w:val="20"/>
          <w:szCs w:val="20"/>
          <w:lang w:val="en-US"/>
        </w:rPr>
      </w:pPr>
      <w:r w:rsidRPr="00747625">
        <w:rPr>
          <w:rFonts w:ascii="Arial" w:hAnsi="Arial" w:cs="Arial"/>
          <w:sz w:val="20"/>
          <w:szCs w:val="20"/>
          <w:lang w:val="en-US"/>
        </w:rPr>
        <w:lastRenderedPageBreak/>
        <w:t xml:space="preserve">Only SCIs of UEs close to the receiver are considered for declaring a </w:t>
      </w:r>
      <w:r w:rsidR="00E9799E" w:rsidRPr="00747625">
        <w:rPr>
          <w:rFonts w:ascii="Arial" w:hAnsi="Arial" w:cs="Arial"/>
          <w:sz w:val="20"/>
          <w:szCs w:val="20"/>
          <w:lang w:val="en-US"/>
        </w:rPr>
        <w:t>resource as busy</w:t>
      </w:r>
      <w:r w:rsidR="00F3544E" w:rsidRPr="00747625">
        <w:rPr>
          <w:rFonts w:ascii="Arial" w:hAnsi="Arial" w:cs="Arial"/>
          <w:sz w:val="20"/>
          <w:szCs w:val="20"/>
          <w:lang w:val="en-US"/>
        </w:rPr>
        <w:t xml:space="preserve"> (i.e., only transmitted within distance d</w:t>
      </w:r>
      <w:r w:rsidR="00F3544E" w:rsidRPr="00747625">
        <w:rPr>
          <w:rFonts w:ascii="Arial" w:hAnsi="Arial" w:cs="Arial"/>
          <w:sz w:val="20"/>
          <w:szCs w:val="20"/>
          <w:vertAlign w:val="subscript"/>
          <w:lang w:val="en-US"/>
        </w:rPr>
        <w:t>sensing</w:t>
      </w:r>
      <w:r w:rsidR="00F3544E" w:rsidRPr="00747625">
        <w:rPr>
          <w:rFonts w:ascii="Arial" w:hAnsi="Arial" w:cs="Arial"/>
          <w:sz w:val="20"/>
          <w:szCs w:val="20"/>
          <w:lang w:val="en-US"/>
        </w:rPr>
        <w:t>).</w:t>
      </w:r>
    </w:p>
    <w:p w14:paraId="79927305" w14:textId="6E614A6C" w:rsidR="00A143B0" w:rsidRPr="00747625" w:rsidRDefault="00D8767E" w:rsidP="00747625">
      <w:pPr>
        <w:pStyle w:val="ListParagraph"/>
        <w:numPr>
          <w:ilvl w:val="0"/>
          <w:numId w:val="55"/>
        </w:numPr>
        <w:jc w:val="both"/>
        <w:rPr>
          <w:rFonts w:ascii="Arial" w:hAnsi="Arial" w:cs="Arial"/>
          <w:lang w:val="en-US"/>
        </w:rPr>
      </w:pPr>
      <w:r w:rsidRPr="00747625">
        <w:rPr>
          <w:rFonts w:ascii="Arial" w:hAnsi="Arial" w:cs="Arial"/>
          <w:sz w:val="20"/>
          <w:szCs w:val="20"/>
          <w:lang w:val="en-US"/>
        </w:rPr>
        <w:t>Sensing based on measurements alone is not used (e.g., energy sensing)</w:t>
      </w:r>
      <w:r w:rsidR="00F53DD0" w:rsidRPr="00747625">
        <w:rPr>
          <w:rFonts w:ascii="Arial" w:hAnsi="Arial" w:cs="Arial"/>
          <w:sz w:val="20"/>
          <w:szCs w:val="20"/>
          <w:lang w:val="en-US"/>
        </w:rPr>
        <w:t>.</w:t>
      </w:r>
      <w:r w:rsidR="00D70788" w:rsidRPr="00FC29C5">
        <w:rPr>
          <w:rFonts w:ascii="Arial" w:hAnsi="Arial" w:cs="Arial"/>
          <w:lang w:val="en-US"/>
        </w:rPr>
        <w:t xml:space="preserve"> </w:t>
      </w:r>
    </w:p>
    <w:p w14:paraId="02CFD106" w14:textId="618EB0C4" w:rsidR="00A143B0" w:rsidRPr="00747625" w:rsidRDefault="00C34606" w:rsidP="00747625">
      <w:pPr>
        <w:spacing w:before="240"/>
        <w:jc w:val="both"/>
        <w:rPr>
          <w:rFonts w:ascii="Arial" w:hAnsi="Arial" w:cs="Arial"/>
          <w:u w:val="single"/>
          <w:lang w:val="en-US"/>
        </w:rPr>
      </w:pPr>
      <w:r w:rsidRPr="00747625">
        <w:rPr>
          <w:rFonts w:ascii="Arial" w:hAnsi="Arial" w:cs="Arial"/>
          <w:u w:val="single"/>
          <w:lang w:val="en-US"/>
        </w:rPr>
        <w:t>Signaling aspects</w:t>
      </w:r>
    </w:p>
    <w:p w14:paraId="6D6D5ADD" w14:textId="77777777" w:rsidR="007E4EC0" w:rsidRDefault="009275A2" w:rsidP="00747625">
      <w:pPr>
        <w:pStyle w:val="ListParagraph"/>
        <w:numPr>
          <w:ilvl w:val="0"/>
          <w:numId w:val="55"/>
        </w:numPr>
        <w:jc w:val="both"/>
        <w:rPr>
          <w:rFonts w:cs="Arial"/>
          <w:sz w:val="20"/>
          <w:lang w:val="en-US"/>
        </w:rPr>
      </w:pPr>
      <w:r w:rsidRPr="00747625">
        <w:rPr>
          <w:rFonts w:ascii="Arial" w:hAnsi="Arial" w:cs="Arial"/>
          <w:sz w:val="20"/>
          <w:szCs w:val="20"/>
          <w:lang w:val="en-US"/>
        </w:rPr>
        <w:t>A UE is restricted to occupy a single sub-band but may aggregate multiple slots to guarantee that the coding rate for each transmission of a TB is below CR</w:t>
      </w:r>
      <w:r w:rsidRPr="00747625">
        <w:rPr>
          <w:rFonts w:ascii="Arial" w:hAnsi="Arial" w:cs="Arial"/>
          <w:sz w:val="20"/>
          <w:szCs w:val="20"/>
          <w:vertAlign w:val="subscript"/>
          <w:lang w:val="en-US"/>
        </w:rPr>
        <w:t>target</w:t>
      </w:r>
      <w:r w:rsidRPr="00747625">
        <w:rPr>
          <w:rFonts w:ascii="Arial" w:hAnsi="Arial" w:cs="Arial"/>
          <w:sz w:val="20"/>
          <w:szCs w:val="20"/>
          <w:lang w:val="en-US"/>
        </w:rPr>
        <w:t xml:space="preserve">. </w:t>
      </w:r>
    </w:p>
    <w:p w14:paraId="7AE9C57E" w14:textId="72882E83" w:rsidR="009275A2" w:rsidRPr="00747625" w:rsidRDefault="009275A2" w:rsidP="00747625">
      <w:pPr>
        <w:pStyle w:val="ListParagraph"/>
        <w:numPr>
          <w:ilvl w:val="0"/>
          <w:numId w:val="55"/>
        </w:numPr>
        <w:jc w:val="both"/>
        <w:rPr>
          <w:rFonts w:cs="Arial"/>
          <w:sz w:val="20"/>
          <w:lang w:val="en-US"/>
        </w:rPr>
      </w:pPr>
      <w:r w:rsidRPr="00747625">
        <w:rPr>
          <w:rFonts w:ascii="Arial" w:hAnsi="Arial" w:cs="Arial"/>
          <w:sz w:val="20"/>
          <w:szCs w:val="20"/>
          <w:lang w:val="en-US"/>
        </w:rPr>
        <w:t>The first slot in the bundle contains PSCCH (carrying SCI) and PSSCH. The remaining slots carry PSSCH only.</w:t>
      </w:r>
    </w:p>
    <w:p w14:paraId="4D58F6F9" w14:textId="77777777" w:rsidR="00446C4E" w:rsidRPr="00A82E91" w:rsidRDefault="00446C4E" w:rsidP="00446C4E">
      <w:pPr>
        <w:spacing w:before="240"/>
        <w:jc w:val="both"/>
        <w:rPr>
          <w:rFonts w:ascii="Arial" w:hAnsi="Arial" w:cs="Arial"/>
          <w:u w:val="single"/>
          <w:lang w:val="en-US"/>
        </w:rPr>
      </w:pPr>
      <w:r w:rsidRPr="00A82E91">
        <w:rPr>
          <w:rFonts w:ascii="Arial" w:hAnsi="Arial" w:cs="Arial"/>
          <w:u w:val="single"/>
          <w:lang w:val="en-US"/>
        </w:rPr>
        <w:t>Periodic traffic</w:t>
      </w:r>
    </w:p>
    <w:p w14:paraId="6EDF47D0" w14:textId="1C617A8B" w:rsidR="00CA71CF" w:rsidRDefault="000F49EE" w:rsidP="00747625">
      <w:pPr>
        <w:pStyle w:val="ListParagraph"/>
        <w:numPr>
          <w:ilvl w:val="0"/>
          <w:numId w:val="50"/>
        </w:numPr>
        <w:jc w:val="both"/>
      </w:pPr>
      <w:r w:rsidRPr="000F49EE">
        <w:rPr>
          <w:rFonts w:ascii="Arial" w:hAnsi="Arial" w:cs="Arial"/>
          <w:sz w:val="20"/>
          <w:szCs w:val="20"/>
          <w:lang w:val="en-US"/>
        </w:rPr>
        <w:t>TBs arriving periodically at the TX buffer are served in the same way as independent aperiodic arrivals.</w:t>
      </w:r>
    </w:p>
    <w:p w14:paraId="69D7D854" w14:textId="708489E1" w:rsidR="0028345E" w:rsidRDefault="00427F12" w:rsidP="00FD0D94">
      <w:pPr>
        <w:rPr>
          <w:rFonts w:ascii="Arial" w:hAnsi="Arial" w:cs="Arial"/>
        </w:rPr>
      </w:pPr>
      <w:r>
        <w:rPr>
          <w:rFonts w:ascii="Arial" w:hAnsi="Arial" w:cs="Arial"/>
        </w:rPr>
        <w:t xml:space="preserve">    </w:t>
      </w:r>
      <w:r w:rsidR="004F7EBF">
        <w:rPr>
          <w:rFonts w:ascii="Arial" w:hAnsi="Arial" w:cs="Arial"/>
        </w:rPr>
        <w:t xml:space="preserve"> </w:t>
      </w:r>
      <w:r>
        <w:rPr>
          <w:rFonts w:ascii="Arial" w:hAnsi="Arial" w:cs="Arial"/>
        </w:rPr>
        <w:t xml:space="preserve">  </w:t>
      </w:r>
    </w:p>
    <w:p w14:paraId="06BFEF96" w14:textId="079B610F" w:rsidR="008D5293" w:rsidRPr="008335BA" w:rsidRDefault="00ED19A8" w:rsidP="00747625">
      <w:pPr>
        <w:jc w:val="right"/>
        <w:rPr>
          <w:rFonts w:ascii="Arial" w:hAnsi="Arial" w:cs="Arial"/>
        </w:rPr>
      </w:pPr>
      <w:r>
        <w:rPr>
          <w:rFonts w:ascii="Arial" w:hAnsi="Arial" w:cs="Arial"/>
          <w:noProof/>
        </w:rPr>
        <w:drawing>
          <wp:inline distT="0" distB="0" distL="0" distR="0" wp14:anchorId="62CCDBE6" wp14:editId="5D35E93D">
            <wp:extent cx="5092700" cy="53213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92700" cy="5321300"/>
                    </a:xfrm>
                    <a:prstGeom prst="rect">
                      <a:avLst/>
                    </a:prstGeom>
                    <a:noFill/>
                    <a:ln>
                      <a:noFill/>
                    </a:ln>
                  </pic:spPr>
                </pic:pic>
              </a:graphicData>
            </a:graphic>
          </wp:inline>
        </w:drawing>
      </w:r>
    </w:p>
    <w:p w14:paraId="4AB03013" w14:textId="5EE51160" w:rsidR="00FD0D94" w:rsidRPr="00D10666" w:rsidRDefault="00FD0D94" w:rsidP="00FD0D94">
      <w:pPr>
        <w:pStyle w:val="Caption"/>
        <w:jc w:val="center"/>
        <w:rPr>
          <w:rFonts w:ascii="Arial" w:hAnsi="Arial" w:cs="Arial"/>
        </w:rPr>
      </w:pPr>
      <w:r w:rsidRPr="00747625">
        <w:rPr>
          <w:rFonts w:ascii="Arial" w:hAnsi="Arial" w:cs="Arial"/>
        </w:rPr>
        <w:t xml:space="preserve">Figure </w:t>
      </w:r>
      <w:r w:rsidRPr="00FC29C5">
        <w:rPr>
          <w:rFonts w:ascii="Arial" w:hAnsi="Arial" w:cs="Arial"/>
        </w:rPr>
        <w:fldChar w:fldCharType="begin"/>
      </w:r>
      <w:r w:rsidRPr="00747625">
        <w:rPr>
          <w:rFonts w:ascii="Arial" w:hAnsi="Arial" w:cs="Arial"/>
        </w:rPr>
        <w:instrText xml:space="preserve"> SEQ Figure \* ARABIC </w:instrText>
      </w:r>
      <w:r w:rsidRPr="00FC29C5">
        <w:rPr>
          <w:rFonts w:ascii="Arial" w:hAnsi="Arial" w:cs="Arial"/>
        </w:rPr>
        <w:fldChar w:fldCharType="separate"/>
      </w:r>
      <w:r w:rsidR="0029361E" w:rsidRPr="00747625">
        <w:rPr>
          <w:rFonts w:ascii="Arial" w:hAnsi="Arial" w:cs="Arial"/>
          <w:noProof/>
        </w:rPr>
        <w:t>1</w:t>
      </w:r>
      <w:r w:rsidRPr="00FC29C5">
        <w:rPr>
          <w:rFonts w:ascii="Arial" w:hAnsi="Arial" w:cs="Arial"/>
        </w:rPr>
        <w:fldChar w:fldCharType="end"/>
      </w:r>
      <w:r w:rsidRPr="00747625">
        <w:rPr>
          <w:rFonts w:ascii="Arial" w:hAnsi="Arial" w:cs="Arial"/>
        </w:rPr>
        <w:t>: LBT-based transmission with free sub-bands in (a) and</w:t>
      </w:r>
      <w:r w:rsidR="000363AA" w:rsidRPr="00747625">
        <w:rPr>
          <w:rFonts w:ascii="Arial" w:hAnsi="Arial" w:cs="Arial"/>
        </w:rPr>
        <w:t xml:space="preserve"> all busy sub-bands</w:t>
      </w:r>
      <w:r w:rsidRPr="00747625">
        <w:rPr>
          <w:rFonts w:ascii="Arial" w:hAnsi="Arial" w:cs="Arial"/>
        </w:rPr>
        <w:t xml:space="preserve"> with a back-off window in (</w:t>
      </w:r>
      <w:r w:rsidR="000363AA" w:rsidRPr="00747625">
        <w:rPr>
          <w:rFonts w:ascii="Arial" w:hAnsi="Arial" w:cs="Arial"/>
        </w:rPr>
        <w:t>b</w:t>
      </w:r>
      <w:r w:rsidRPr="00747625">
        <w:rPr>
          <w:rFonts w:ascii="Arial" w:hAnsi="Arial" w:cs="Arial"/>
        </w:rPr>
        <w:t>).</w:t>
      </w:r>
    </w:p>
    <w:p w14:paraId="681F22C2" w14:textId="2AF82C31" w:rsidR="00D5047C" w:rsidRDefault="00D5047C" w:rsidP="00FD0D94">
      <w:pPr>
        <w:pStyle w:val="Heading2"/>
        <w:rPr>
          <w:rFonts w:cs="Arial"/>
        </w:rPr>
      </w:pPr>
      <w:r>
        <w:rPr>
          <w:rFonts w:cs="Arial"/>
        </w:rPr>
        <w:lastRenderedPageBreak/>
        <w:t>2.1.</w:t>
      </w:r>
      <w:r w:rsidR="00C55C5E">
        <w:rPr>
          <w:rFonts w:cs="Arial"/>
        </w:rPr>
        <w:t>2</w:t>
      </w:r>
      <w:r w:rsidR="00C55C5E">
        <w:rPr>
          <w:rFonts w:cs="Arial"/>
        </w:rPr>
        <w:tab/>
        <w:t>Reservation-based channel access</w:t>
      </w:r>
    </w:p>
    <w:p w14:paraId="7C8DFF31" w14:textId="42A201F7" w:rsidR="0066067A" w:rsidRDefault="0066067A" w:rsidP="00747625">
      <w:pPr>
        <w:jc w:val="both"/>
        <w:rPr>
          <w:rFonts w:ascii="Arial" w:hAnsi="Arial" w:cs="Arial"/>
        </w:rPr>
      </w:pPr>
      <w:r w:rsidRPr="00747625">
        <w:rPr>
          <w:rFonts w:ascii="Arial" w:hAnsi="Arial" w:cs="Arial"/>
        </w:rPr>
        <w:t xml:space="preserve">In this section, we describe a procedure for channel access in which the transmission of a data packet is preceded by a short reservation message. </w:t>
      </w:r>
      <w:r w:rsidR="00671CBC">
        <w:rPr>
          <w:rFonts w:ascii="Arial" w:hAnsi="Arial" w:cs="Arial"/>
        </w:rPr>
        <w:t>Reservation messages are transmitted in addition to PSCCH, which carries SCI.</w:t>
      </w:r>
    </w:p>
    <w:p w14:paraId="40D6585F" w14:textId="4A54CEE0" w:rsidR="00C34606" w:rsidRPr="00BF4ADD" w:rsidRDefault="00C34606" w:rsidP="00C34606">
      <w:pPr>
        <w:rPr>
          <w:rFonts w:ascii="Arial" w:hAnsi="Arial" w:cs="Arial"/>
        </w:rPr>
      </w:pPr>
      <w:r>
        <w:rPr>
          <w:rFonts w:ascii="Arial" w:hAnsi="Arial" w:cs="Arial"/>
        </w:rPr>
        <w:t>In the following, we describe the different aspects of reservation-based channel access.</w:t>
      </w:r>
    </w:p>
    <w:p w14:paraId="2E416D11" w14:textId="6E2A4298" w:rsidR="009B75C1" w:rsidRPr="009E470E" w:rsidRDefault="00015422" w:rsidP="00747625">
      <w:pPr>
        <w:jc w:val="both"/>
        <w:rPr>
          <w:rFonts w:cs="Arial"/>
        </w:rPr>
      </w:pPr>
      <w:r w:rsidRPr="00747625">
        <w:rPr>
          <w:rFonts w:ascii="Arial" w:hAnsi="Arial" w:cs="Arial"/>
          <w:u w:val="single"/>
        </w:rPr>
        <w:t>Channel access procedure</w:t>
      </w:r>
      <w:r w:rsidRPr="00747625">
        <w:rPr>
          <w:rFonts w:ascii="Arial" w:hAnsi="Arial" w:cs="Arial"/>
        </w:rPr>
        <w:t xml:space="preserve"> </w:t>
      </w:r>
    </w:p>
    <w:p w14:paraId="1E48BB6A" w14:textId="691D909B" w:rsidR="00D2134A" w:rsidRPr="009E470E" w:rsidRDefault="00D2134A" w:rsidP="00747625">
      <w:pPr>
        <w:ind w:left="360"/>
        <w:jc w:val="both"/>
        <w:rPr>
          <w:rFonts w:cs="Arial"/>
        </w:rPr>
      </w:pPr>
      <w:r w:rsidRPr="00747625">
        <w:rPr>
          <w:rFonts w:ascii="Arial" w:hAnsi="Arial" w:cs="Arial"/>
        </w:rPr>
        <w:t xml:space="preserve">Assume a </w:t>
      </w:r>
      <w:r w:rsidR="00F43B91" w:rsidRPr="00747625">
        <w:rPr>
          <w:rFonts w:ascii="Arial" w:hAnsi="Arial" w:cs="Arial"/>
        </w:rPr>
        <w:t>TB</w:t>
      </w:r>
      <w:r w:rsidR="00140992" w:rsidRPr="00747625">
        <w:rPr>
          <w:rFonts w:ascii="Arial" w:hAnsi="Arial" w:cs="Arial"/>
        </w:rPr>
        <w:t xml:space="preserve"> arrives at the transmit buffer of </w:t>
      </w:r>
      <w:r w:rsidR="00F9298F" w:rsidRPr="00747625">
        <w:rPr>
          <w:rFonts w:ascii="Arial" w:hAnsi="Arial" w:cs="Arial"/>
        </w:rPr>
        <w:t>a UE at time</w:t>
      </w:r>
      <w:r w:rsidR="00086645" w:rsidRPr="00747625">
        <w:rPr>
          <w:rFonts w:ascii="Arial" w:hAnsi="Arial" w:cs="Arial"/>
        </w:rPr>
        <w:t xml:space="preserve"> T = T</w:t>
      </w:r>
      <w:r w:rsidR="00086645" w:rsidRPr="00747625">
        <w:rPr>
          <w:rFonts w:ascii="Arial" w:hAnsi="Arial" w:cs="Arial"/>
          <w:vertAlign w:val="subscript"/>
        </w:rPr>
        <w:t>arr</w:t>
      </w:r>
      <w:r w:rsidR="00F9298F" w:rsidRPr="00747625">
        <w:rPr>
          <w:rFonts w:ascii="Arial" w:hAnsi="Arial" w:cs="Arial"/>
        </w:rPr>
        <w:t>.</w:t>
      </w:r>
    </w:p>
    <w:p w14:paraId="18A741CE" w14:textId="5F665863" w:rsidR="00F9298F" w:rsidRPr="00747625" w:rsidRDefault="00086645" w:rsidP="00747625">
      <w:pPr>
        <w:pStyle w:val="ListParagraph"/>
        <w:numPr>
          <w:ilvl w:val="0"/>
          <w:numId w:val="45"/>
        </w:numPr>
        <w:ind w:left="1080"/>
        <w:jc w:val="both"/>
        <w:rPr>
          <w:rFonts w:cs="Arial"/>
          <w:sz w:val="20"/>
          <w:lang w:val="en-US"/>
        </w:rPr>
      </w:pPr>
      <w:r w:rsidRPr="00747625">
        <w:rPr>
          <w:rFonts w:ascii="Arial" w:hAnsi="Arial" w:cs="Arial"/>
          <w:sz w:val="20"/>
          <w:szCs w:val="20"/>
          <w:lang w:val="en-US"/>
        </w:rPr>
        <w:t xml:space="preserve">At T = </w:t>
      </w:r>
      <w:r w:rsidRPr="00747625">
        <w:rPr>
          <w:rFonts w:ascii="Arial" w:hAnsi="Arial" w:cs="Arial"/>
          <w:sz w:val="20"/>
          <w:szCs w:val="20"/>
        </w:rPr>
        <w:t>T</w:t>
      </w:r>
      <w:r w:rsidRPr="00747625">
        <w:rPr>
          <w:rFonts w:ascii="Arial" w:hAnsi="Arial" w:cs="Arial"/>
          <w:sz w:val="20"/>
          <w:szCs w:val="20"/>
          <w:vertAlign w:val="subscript"/>
        </w:rPr>
        <w:t>ar</w:t>
      </w:r>
      <w:r w:rsidRPr="00747625">
        <w:rPr>
          <w:rFonts w:ascii="Arial" w:hAnsi="Arial" w:cs="Arial"/>
          <w:sz w:val="20"/>
          <w:szCs w:val="20"/>
          <w:vertAlign w:val="subscript"/>
          <w:lang w:val="en-US"/>
        </w:rPr>
        <w:t>r</w:t>
      </w:r>
      <w:r w:rsidR="00F9298F" w:rsidRPr="00747625">
        <w:rPr>
          <w:rFonts w:ascii="Arial" w:hAnsi="Arial" w:cs="Arial"/>
          <w:sz w:val="20"/>
          <w:szCs w:val="20"/>
          <w:lang w:val="en-US"/>
        </w:rPr>
        <w:t>:</w:t>
      </w:r>
    </w:p>
    <w:p w14:paraId="7B4DAA91" w14:textId="640E13CF" w:rsidR="005039F9" w:rsidRPr="009E470E" w:rsidRDefault="007470EB" w:rsidP="00747625">
      <w:pPr>
        <w:pStyle w:val="ListParagraph"/>
        <w:numPr>
          <w:ilvl w:val="1"/>
          <w:numId w:val="45"/>
        </w:numPr>
        <w:ind w:left="1800"/>
        <w:jc w:val="both"/>
        <w:rPr>
          <w:rFonts w:cs="Arial"/>
          <w:sz w:val="20"/>
          <w:lang w:val="en-US"/>
        </w:rPr>
      </w:pPr>
      <w:r w:rsidRPr="00747625">
        <w:rPr>
          <w:rFonts w:ascii="Arial" w:hAnsi="Arial" w:cs="Arial"/>
          <w:sz w:val="20"/>
          <w:szCs w:val="20"/>
          <w:lang w:val="en-US"/>
        </w:rPr>
        <w:t>The UE selects a resource for transmission of a short-reservation message. The resource is selected at random from the</w:t>
      </w:r>
      <w:r w:rsidR="00086645" w:rsidRPr="00747625">
        <w:rPr>
          <w:rFonts w:ascii="Arial" w:hAnsi="Arial" w:cs="Arial"/>
          <w:sz w:val="20"/>
          <w:szCs w:val="20"/>
          <w:lang w:val="en-US"/>
        </w:rPr>
        <w:t xml:space="preserve"> idle resources in the window (</w:t>
      </w:r>
      <w:r w:rsidR="00086645" w:rsidRPr="00747625">
        <w:rPr>
          <w:rFonts w:ascii="Arial" w:hAnsi="Arial" w:cs="Arial"/>
          <w:sz w:val="20"/>
          <w:szCs w:val="20"/>
        </w:rPr>
        <w:t>T</w:t>
      </w:r>
      <w:r w:rsidR="00086645" w:rsidRPr="00747625">
        <w:rPr>
          <w:rFonts w:ascii="Arial" w:hAnsi="Arial" w:cs="Arial"/>
          <w:sz w:val="20"/>
          <w:szCs w:val="20"/>
          <w:vertAlign w:val="subscript"/>
        </w:rPr>
        <w:t>arr</w:t>
      </w:r>
      <w:r w:rsidR="00086645" w:rsidRPr="00747625">
        <w:rPr>
          <w:rFonts w:ascii="Arial" w:hAnsi="Arial" w:cs="Arial"/>
          <w:sz w:val="20"/>
          <w:szCs w:val="20"/>
          <w:lang w:val="en-US"/>
        </w:rPr>
        <w:t xml:space="preserve"> </w:t>
      </w:r>
      <w:r w:rsidRPr="00747625">
        <w:rPr>
          <w:rFonts w:ascii="Arial" w:hAnsi="Arial" w:cs="Arial"/>
          <w:sz w:val="20"/>
          <w:szCs w:val="20"/>
          <w:lang w:val="en-US"/>
        </w:rPr>
        <w:t>+</w:t>
      </w:r>
      <w:r w:rsidR="00086645" w:rsidRPr="00747625">
        <w:rPr>
          <w:rFonts w:ascii="Arial" w:hAnsi="Arial" w:cs="Arial"/>
          <w:sz w:val="20"/>
          <w:szCs w:val="20"/>
          <w:lang w:val="en-US"/>
        </w:rPr>
        <w:t xml:space="preserve"> </w:t>
      </w:r>
      <w:r w:rsidRPr="00747625">
        <w:rPr>
          <w:rFonts w:ascii="Arial" w:hAnsi="Arial" w:cs="Arial"/>
          <w:sz w:val="20"/>
          <w:szCs w:val="20"/>
          <w:lang w:val="en-US"/>
        </w:rPr>
        <w:t>T</w:t>
      </w:r>
      <w:r w:rsidRPr="00747625">
        <w:rPr>
          <w:rFonts w:ascii="Arial" w:hAnsi="Arial" w:cs="Arial"/>
          <w:sz w:val="20"/>
          <w:szCs w:val="20"/>
          <w:vertAlign w:val="subscript"/>
          <w:lang w:val="en-US"/>
        </w:rPr>
        <w:t>1</w:t>
      </w:r>
      <w:r w:rsidRPr="00747625">
        <w:rPr>
          <w:rFonts w:ascii="Arial" w:hAnsi="Arial" w:cs="Arial"/>
          <w:sz w:val="20"/>
          <w:szCs w:val="20"/>
          <w:lang w:val="en-US"/>
        </w:rPr>
        <w:t xml:space="preserve">, </w:t>
      </w:r>
      <w:r w:rsidR="00086645" w:rsidRPr="00747625">
        <w:rPr>
          <w:rFonts w:ascii="Arial" w:hAnsi="Arial" w:cs="Arial"/>
          <w:sz w:val="20"/>
          <w:szCs w:val="20"/>
        </w:rPr>
        <w:t>T</w:t>
      </w:r>
      <w:r w:rsidR="00086645" w:rsidRPr="00747625">
        <w:rPr>
          <w:rFonts w:ascii="Arial" w:hAnsi="Arial" w:cs="Arial"/>
          <w:sz w:val="20"/>
          <w:szCs w:val="20"/>
          <w:vertAlign w:val="subscript"/>
        </w:rPr>
        <w:t>arr</w:t>
      </w:r>
      <w:r w:rsidR="00086645" w:rsidRPr="00747625">
        <w:rPr>
          <w:rFonts w:ascii="Arial" w:hAnsi="Arial" w:cs="Arial"/>
          <w:sz w:val="20"/>
          <w:szCs w:val="20"/>
          <w:lang w:val="en-US"/>
        </w:rPr>
        <w:t xml:space="preserve"> </w:t>
      </w:r>
      <w:r w:rsidRPr="00747625">
        <w:rPr>
          <w:rFonts w:ascii="Arial" w:hAnsi="Arial" w:cs="Arial"/>
          <w:sz w:val="20"/>
          <w:szCs w:val="20"/>
          <w:lang w:val="en-US"/>
        </w:rPr>
        <w:t>+</w:t>
      </w:r>
      <w:r w:rsidR="00086645" w:rsidRPr="00747625">
        <w:rPr>
          <w:rFonts w:ascii="Arial" w:hAnsi="Arial" w:cs="Arial"/>
          <w:sz w:val="20"/>
          <w:szCs w:val="20"/>
          <w:lang w:val="en-US"/>
        </w:rPr>
        <w:t xml:space="preserve"> </w:t>
      </w:r>
      <w:r w:rsidRPr="00747625">
        <w:rPr>
          <w:rFonts w:ascii="Arial" w:hAnsi="Arial" w:cs="Arial"/>
          <w:sz w:val="20"/>
          <w:szCs w:val="20"/>
          <w:lang w:val="en-US"/>
        </w:rPr>
        <w:t>T</w:t>
      </w:r>
      <w:r w:rsidRPr="00747625">
        <w:rPr>
          <w:rFonts w:ascii="Arial" w:hAnsi="Arial" w:cs="Arial"/>
          <w:sz w:val="20"/>
          <w:szCs w:val="20"/>
          <w:vertAlign w:val="subscript"/>
          <w:lang w:val="en-US"/>
        </w:rPr>
        <w:t>2</w:t>
      </w:r>
      <w:r w:rsidRPr="00747625">
        <w:rPr>
          <w:rFonts w:ascii="Arial" w:hAnsi="Arial" w:cs="Arial"/>
          <w:sz w:val="20"/>
          <w:szCs w:val="20"/>
          <w:lang w:val="en-US"/>
        </w:rPr>
        <w:t xml:space="preserve">). </w:t>
      </w:r>
      <w:r w:rsidR="005039F9" w:rsidRPr="00747625">
        <w:rPr>
          <w:rFonts w:ascii="Arial" w:hAnsi="Arial" w:cs="Arial"/>
          <w:sz w:val="20"/>
          <w:szCs w:val="20"/>
          <w:lang w:val="en-US"/>
        </w:rPr>
        <w:t>Let T = T</w:t>
      </w:r>
      <w:r w:rsidR="005039F9" w:rsidRPr="00747625">
        <w:rPr>
          <w:rFonts w:ascii="Arial" w:hAnsi="Arial" w:cs="Arial"/>
          <w:sz w:val="20"/>
          <w:szCs w:val="20"/>
          <w:vertAlign w:val="subscript"/>
          <w:lang w:val="en-US"/>
        </w:rPr>
        <w:t>res</w:t>
      </w:r>
      <w:r w:rsidR="005039F9" w:rsidRPr="00747625">
        <w:rPr>
          <w:rFonts w:ascii="Arial" w:hAnsi="Arial" w:cs="Arial"/>
          <w:sz w:val="20"/>
          <w:szCs w:val="20"/>
          <w:lang w:val="en-US"/>
        </w:rPr>
        <w:t xml:space="preserve"> denote the time of the selected resource.</w:t>
      </w:r>
    </w:p>
    <w:p w14:paraId="623816FF" w14:textId="2344291E" w:rsidR="00F9298F" w:rsidRPr="009E470E" w:rsidRDefault="00B95F48" w:rsidP="00747625">
      <w:pPr>
        <w:pStyle w:val="ListParagraph"/>
        <w:numPr>
          <w:ilvl w:val="2"/>
          <w:numId w:val="45"/>
        </w:numPr>
        <w:ind w:left="2520"/>
        <w:jc w:val="both"/>
        <w:rPr>
          <w:rFonts w:cs="Arial"/>
          <w:sz w:val="20"/>
          <w:lang w:val="en-US"/>
        </w:rPr>
      </w:pPr>
      <w:r w:rsidRPr="00747625">
        <w:rPr>
          <w:rFonts w:ascii="Arial" w:hAnsi="Arial" w:cs="Arial"/>
          <w:sz w:val="20"/>
          <w:szCs w:val="20"/>
          <w:lang w:val="en-US"/>
        </w:rPr>
        <w:t>In evaluating the state (idle/busy) of the resources in the window, s</w:t>
      </w:r>
      <w:r w:rsidR="007470EB" w:rsidRPr="00747625">
        <w:rPr>
          <w:rFonts w:ascii="Arial" w:hAnsi="Arial" w:cs="Arial"/>
          <w:sz w:val="20"/>
          <w:szCs w:val="20"/>
          <w:lang w:val="en-US"/>
        </w:rPr>
        <w:t xml:space="preserve">ensing results </w:t>
      </w:r>
      <w:r w:rsidRPr="00747625">
        <w:rPr>
          <w:rFonts w:ascii="Arial" w:hAnsi="Arial" w:cs="Arial"/>
          <w:sz w:val="20"/>
          <w:szCs w:val="20"/>
          <w:lang w:val="en-US"/>
        </w:rPr>
        <w:t xml:space="preserve">obtained </w:t>
      </w:r>
      <w:r w:rsidR="0034312F" w:rsidRPr="00747625">
        <w:rPr>
          <w:rFonts w:ascii="Arial" w:hAnsi="Arial" w:cs="Arial"/>
          <w:sz w:val="20"/>
          <w:szCs w:val="20"/>
          <w:lang w:val="en-US"/>
        </w:rPr>
        <w:t xml:space="preserve">up to T = </w:t>
      </w:r>
      <w:r w:rsidR="0034312F" w:rsidRPr="00747625">
        <w:rPr>
          <w:rFonts w:ascii="Arial" w:hAnsi="Arial" w:cs="Arial"/>
          <w:sz w:val="20"/>
          <w:szCs w:val="20"/>
        </w:rPr>
        <w:t>T</w:t>
      </w:r>
      <w:r w:rsidR="0034312F" w:rsidRPr="00747625">
        <w:rPr>
          <w:rFonts w:ascii="Arial" w:hAnsi="Arial" w:cs="Arial"/>
          <w:sz w:val="20"/>
          <w:szCs w:val="20"/>
          <w:vertAlign w:val="subscript"/>
        </w:rPr>
        <w:t>arr</w:t>
      </w:r>
      <w:r w:rsidR="007470EB" w:rsidRPr="00747625">
        <w:rPr>
          <w:rFonts w:ascii="Arial" w:hAnsi="Arial" w:cs="Arial"/>
          <w:sz w:val="20"/>
          <w:szCs w:val="20"/>
          <w:lang w:val="en-US"/>
        </w:rPr>
        <w:t xml:space="preserve"> are used. If all resources are busy, then any of them may be selected at random. </w:t>
      </w:r>
    </w:p>
    <w:p w14:paraId="45A4980B" w14:textId="5DCF6EBC" w:rsidR="00CB050C" w:rsidRPr="009E470E" w:rsidRDefault="00CB050C" w:rsidP="00747625">
      <w:pPr>
        <w:pStyle w:val="ListParagraph"/>
        <w:numPr>
          <w:ilvl w:val="0"/>
          <w:numId w:val="45"/>
        </w:numPr>
        <w:spacing w:before="240"/>
        <w:ind w:left="1080"/>
        <w:jc w:val="both"/>
        <w:rPr>
          <w:rFonts w:cs="Arial"/>
          <w:sz w:val="20"/>
          <w:lang w:val="en-US"/>
        </w:rPr>
      </w:pPr>
      <w:r w:rsidRPr="00747625">
        <w:rPr>
          <w:rFonts w:ascii="Arial" w:hAnsi="Arial" w:cs="Arial"/>
          <w:sz w:val="20"/>
          <w:szCs w:val="20"/>
          <w:lang w:val="en-US"/>
        </w:rPr>
        <w:t>At T = T</w:t>
      </w:r>
      <w:r w:rsidRPr="00747625">
        <w:rPr>
          <w:rFonts w:ascii="Arial" w:hAnsi="Arial" w:cs="Arial"/>
          <w:sz w:val="20"/>
          <w:szCs w:val="20"/>
          <w:vertAlign w:val="subscript"/>
          <w:lang w:val="en-US"/>
        </w:rPr>
        <w:t>res</w:t>
      </w:r>
      <w:r w:rsidRPr="00747625">
        <w:rPr>
          <w:rFonts w:ascii="Arial" w:hAnsi="Arial" w:cs="Arial"/>
          <w:sz w:val="20"/>
          <w:szCs w:val="20"/>
          <w:lang w:val="en-US"/>
        </w:rPr>
        <w:t>:</w:t>
      </w:r>
    </w:p>
    <w:p w14:paraId="2298A0D8" w14:textId="715926A0" w:rsidR="005039F9" w:rsidRPr="009E470E" w:rsidRDefault="00CB050C" w:rsidP="00747625">
      <w:pPr>
        <w:pStyle w:val="ListParagraph"/>
        <w:numPr>
          <w:ilvl w:val="1"/>
          <w:numId w:val="45"/>
        </w:numPr>
        <w:ind w:left="1800"/>
        <w:jc w:val="both"/>
        <w:rPr>
          <w:rFonts w:cs="Arial"/>
          <w:sz w:val="20"/>
          <w:lang w:val="en-US"/>
        </w:rPr>
      </w:pPr>
      <w:r w:rsidRPr="00747625">
        <w:rPr>
          <w:rFonts w:ascii="Arial" w:hAnsi="Arial" w:cs="Arial"/>
          <w:sz w:val="20"/>
          <w:szCs w:val="20"/>
          <w:lang w:val="en-US"/>
        </w:rPr>
        <w:t>The UE selects resources for transmission(s) of the TB. The resources are selected at random from the idle resources in the window (</w:t>
      </w:r>
      <w:r w:rsidR="00744E2B" w:rsidRPr="00747625">
        <w:rPr>
          <w:rFonts w:ascii="Arial" w:hAnsi="Arial" w:cs="Arial"/>
          <w:sz w:val="20"/>
          <w:szCs w:val="20"/>
          <w:lang w:val="en-US"/>
        </w:rPr>
        <w:t>T</w:t>
      </w:r>
      <w:r w:rsidR="00744E2B" w:rsidRPr="00747625">
        <w:rPr>
          <w:rFonts w:ascii="Arial" w:hAnsi="Arial" w:cs="Arial"/>
          <w:sz w:val="20"/>
          <w:szCs w:val="20"/>
          <w:vertAlign w:val="subscript"/>
          <w:lang w:val="en-US"/>
        </w:rPr>
        <w:t>res</w:t>
      </w:r>
      <w:r w:rsidR="00744E2B" w:rsidRPr="00747625">
        <w:rPr>
          <w:rFonts w:ascii="Arial" w:hAnsi="Arial" w:cs="Arial"/>
          <w:sz w:val="20"/>
          <w:szCs w:val="20"/>
          <w:lang w:val="en-US"/>
        </w:rPr>
        <w:t xml:space="preserve"> </w:t>
      </w:r>
      <w:r w:rsidRPr="00747625">
        <w:rPr>
          <w:rFonts w:ascii="Arial" w:hAnsi="Arial" w:cs="Arial"/>
          <w:sz w:val="20"/>
          <w:szCs w:val="20"/>
          <w:lang w:val="en-US"/>
        </w:rPr>
        <w:t>+</w:t>
      </w:r>
      <w:r w:rsidR="004C1B56" w:rsidRPr="00747625">
        <w:rPr>
          <w:rFonts w:ascii="Arial" w:hAnsi="Arial" w:cs="Arial"/>
          <w:sz w:val="20"/>
          <w:szCs w:val="20"/>
          <w:lang w:val="en-US"/>
        </w:rPr>
        <w:t xml:space="preserve"> </w:t>
      </w:r>
      <w:r w:rsidRPr="00747625">
        <w:rPr>
          <w:rFonts w:ascii="Arial" w:hAnsi="Arial" w:cs="Arial"/>
          <w:sz w:val="20"/>
          <w:szCs w:val="20"/>
          <w:lang w:val="en-US"/>
        </w:rPr>
        <w:t>T</w:t>
      </w:r>
      <w:r w:rsidRPr="00747625">
        <w:rPr>
          <w:rFonts w:ascii="Arial" w:hAnsi="Arial" w:cs="Arial"/>
          <w:sz w:val="20"/>
          <w:szCs w:val="20"/>
          <w:vertAlign w:val="subscript"/>
          <w:lang w:val="en-US"/>
        </w:rPr>
        <w:t>2</w:t>
      </w:r>
      <w:r w:rsidRPr="00747625">
        <w:rPr>
          <w:rFonts w:ascii="Arial" w:hAnsi="Arial" w:cs="Arial"/>
          <w:sz w:val="20"/>
          <w:szCs w:val="20"/>
          <w:lang w:val="en-US"/>
        </w:rPr>
        <w:t xml:space="preserve">, </w:t>
      </w:r>
      <w:r w:rsidR="00744E2B" w:rsidRPr="00747625">
        <w:rPr>
          <w:rFonts w:ascii="Arial" w:hAnsi="Arial" w:cs="Arial"/>
          <w:sz w:val="20"/>
          <w:szCs w:val="20"/>
          <w:lang w:val="en-US"/>
        </w:rPr>
        <w:t>T</w:t>
      </w:r>
      <w:r w:rsidR="00744E2B" w:rsidRPr="00747625">
        <w:rPr>
          <w:rFonts w:ascii="Arial" w:hAnsi="Arial" w:cs="Arial"/>
          <w:sz w:val="20"/>
          <w:szCs w:val="20"/>
          <w:vertAlign w:val="subscript"/>
          <w:lang w:val="en-US"/>
        </w:rPr>
        <w:t>res</w:t>
      </w:r>
      <w:r w:rsidR="00744E2B" w:rsidRPr="00747625">
        <w:rPr>
          <w:rFonts w:ascii="Arial" w:hAnsi="Arial" w:cs="Arial"/>
          <w:sz w:val="20"/>
          <w:szCs w:val="20"/>
          <w:lang w:val="en-US"/>
        </w:rPr>
        <w:t xml:space="preserve"> +</w:t>
      </w:r>
      <w:r w:rsidR="004C1B56" w:rsidRPr="00747625">
        <w:rPr>
          <w:rFonts w:ascii="Arial" w:hAnsi="Arial" w:cs="Arial"/>
          <w:sz w:val="20"/>
          <w:szCs w:val="20"/>
          <w:lang w:val="en-US"/>
        </w:rPr>
        <w:t xml:space="preserve"> </w:t>
      </w:r>
      <w:r w:rsidR="00744E2B" w:rsidRPr="00747625">
        <w:rPr>
          <w:rFonts w:ascii="Arial" w:hAnsi="Arial" w:cs="Arial"/>
          <w:sz w:val="20"/>
          <w:szCs w:val="20"/>
          <w:lang w:val="en-US"/>
        </w:rPr>
        <w:t>T</w:t>
      </w:r>
      <w:r w:rsidR="00744E2B" w:rsidRPr="00747625">
        <w:rPr>
          <w:rFonts w:ascii="Arial" w:hAnsi="Arial" w:cs="Arial"/>
          <w:sz w:val="20"/>
          <w:szCs w:val="20"/>
          <w:vertAlign w:val="subscript"/>
          <w:lang w:val="en-US"/>
        </w:rPr>
        <w:t>3</w:t>
      </w:r>
      <w:r w:rsidRPr="00747625">
        <w:rPr>
          <w:rFonts w:ascii="Arial" w:hAnsi="Arial" w:cs="Arial"/>
          <w:sz w:val="20"/>
          <w:szCs w:val="20"/>
          <w:lang w:val="en-US"/>
        </w:rPr>
        <w:t xml:space="preserve">). </w:t>
      </w:r>
      <w:r w:rsidR="005039F9" w:rsidRPr="00747625">
        <w:rPr>
          <w:rFonts w:ascii="Arial" w:hAnsi="Arial" w:cs="Arial"/>
          <w:sz w:val="20"/>
          <w:szCs w:val="20"/>
          <w:lang w:val="en-US"/>
        </w:rPr>
        <w:t>Let T = T</w:t>
      </w:r>
      <w:r w:rsidR="005039F9" w:rsidRPr="00747625">
        <w:rPr>
          <w:rFonts w:ascii="Arial" w:hAnsi="Arial" w:cs="Arial"/>
          <w:sz w:val="20"/>
          <w:szCs w:val="20"/>
          <w:vertAlign w:val="subscript"/>
          <w:lang w:val="en-US"/>
        </w:rPr>
        <w:t>tx</w:t>
      </w:r>
      <w:r w:rsidR="005039F9" w:rsidRPr="00747625">
        <w:rPr>
          <w:rFonts w:ascii="Arial" w:hAnsi="Arial" w:cs="Arial"/>
          <w:sz w:val="20"/>
          <w:szCs w:val="20"/>
          <w:lang w:val="en-US"/>
        </w:rPr>
        <w:t xml:space="preserve"> denote the time of the selected resource.</w:t>
      </w:r>
    </w:p>
    <w:p w14:paraId="1983B90C" w14:textId="77777777" w:rsidR="0034312F" w:rsidRPr="009E470E" w:rsidRDefault="008241DA" w:rsidP="00747625">
      <w:pPr>
        <w:pStyle w:val="ListParagraph"/>
        <w:numPr>
          <w:ilvl w:val="2"/>
          <w:numId w:val="45"/>
        </w:numPr>
        <w:ind w:left="2520"/>
        <w:jc w:val="both"/>
        <w:rPr>
          <w:rFonts w:cs="Arial"/>
          <w:sz w:val="20"/>
          <w:lang w:val="en-US"/>
        </w:rPr>
      </w:pPr>
      <w:r w:rsidRPr="00747625">
        <w:rPr>
          <w:rFonts w:ascii="Arial" w:hAnsi="Arial" w:cs="Arial"/>
          <w:sz w:val="20"/>
          <w:szCs w:val="20"/>
          <w:lang w:val="en-US"/>
        </w:rPr>
        <w:t>In evaluating the state (idle/busy) of the resources in the window, s</w:t>
      </w:r>
      <w:r w:rsidR="00CB050C" w:rsidRPr="00747625">
        <w:rPr>
          <w:rFonts w:ascii="Arial" w:hAnsi="Arial" w:cs="Arial"/>
          <w:sz w:val="20"/>
          <w:szCs w:val="20"/>
          <w:lang w:val="en-US"/>
        </w:rPr>
        <w:t xml:space="preserve">ensing results </w:t>
      </w:r>
      <w:r w:rsidRPr="00747625">
        <w:rPr>
          <w:rFonts w:ascii="Arial" w:hAnsi="Arial" w:cs="Arial"/>
          <w:sz w:val="20"/>
          <w:szCs w:val="20"/>
          <w:lang w:val="en-US"/>
        </w:rPr>
        <w:t xml:space="preserve">obtained </w:t>
      </w:r>
      <w:r w:rsidR="00CB050C" w:rsidRPr="00747625">
        <w:rPr>
          <w:rFonts w:ascii="Arial" w:hAnsi="Arial" w:cs="Arial"/>
          <w:sz w:val="20"/>
          <w:szCs w:val="20"/>
          <w:lang w:val="en-US"/>
        </w:rPr>
        <w:t xml:space="preserve">up to T = </w:t>
      </w:r>
      <w:r w:rsidR="00744E2B" w:rsidRPr="00747625">
        <w:rPr>
          <w:rFonts w:ascii="Arial" w:hAnsi="Arial" w:cs="Arial"/>
          <w:sz w:val="20"/>
          <w:szCs w:val="20"/>
          <w:lang w:val="en-US"/>
        </w:rPr>
        <w:t>T</w:t>
      </w:r>
      <w:r w:rsidR="00744E2B" w:rsidRPr="00747625">
        <w:rPr>
          <w:rFonts w:ascii="Arial" w:hAnsi="Arial" w:cs="Arial"/>
          <w:sz w:val="20"/>
          <w:szCs w:val="20"/>
          <w:vertAlign w:val="subscript"/>
          <w:lang w:val="en-US"/>
        </w:rPr>
        <w:t>res</w:t>
      </w:r>
      <w:r w:rsidR="00CB050C" w:rsidRPr="00747625">
        <w:rPr>
          <w:rFonts w:ascii="Arial" w:hAnsi="Arial" w:cs="Arial"/>
          <w:sz w:val="20"/>
          <w:szCs w:val="20"/>
          <w:lang w:val="en-US"/>
        </w:rPr>
        <w:t xml:space="preserve"> are used. If all resources are busy, then any of them may be selected at random.</w:t>
      </w:r>
    </w:p>
    <w:p w14:paraId="6D722213" w14:textId="7FB47ACF" w:rsidR="00CB050C" w:rsidRPr="009E470E" w:rsidRDefault="0034312F" w:rsidP="00747625">
      <w:pPr>
        <w:pStyle w:val="ListParagraph"/>
        <w:numPr>
          <w:ilvl w:val="1"/>
          <w:numId w:val="45"/>
        </w:numPr>
        <w:ind w:left="1800"/>
        <w:jc w:val="both"/>
        <w:rPr>
          <w:rFonts w:cs="Arial"/>
          <w:sz w:val="20"/>
          <w:lang w:val="en-US"/>
        </w:rPr>
      </w:pPr>
      <w:r w:rsidRPr="00747625">
        <w:rPr>
          <w:rFonts w:ascii="Arial" w:hAnsi="Arial" w:cs="Arial"/>
          <w:sz w:val="20"/>
          <w:szCs w:val="20"/>
          <w:lang w:val="en-US"/>
        </w:rPr>
        <w:t>The UE transmits the short-term reservation message</w:t>
      </w:r>
      <w:r w:rsidR="008A7BC3" w:rsidRPr="00747625">
        <w:rPr>
          <w:rFonts w:ascii="Arial" w:hAnsi="Arial" w:cs="Arial"/>
          <w:sz w:val="20"/>
          <w:szCs w:val="20"/>
          <w:lang w:val="en-US"/>
        </w:rPr>
        <w:t xml:space="preserve"> indicating the resource selected for the transmission(s) of the TB.</w:t>
      </w:r>
    </w:p>
    <w:p w14:paraId="788B5886" w14:textId="3FB957B2" w:rsidR="005D33C5" w:rsidRPr="009E470E" w:rsidRDefault="005D33C5" w:rsidP="00747625">
      <w:pPr>
        <w:pStyle w:val="ListParagraph"/>
        <w:numPr>
          <w:ilvl w:val="0"/>
          <w:numId w:val="45"/>
        </w:numPr>
        <w:spacing w:before="240"/>
        <w:ind w:left="1080"/>
        <w:jc w:val="both"/>
        <w:rPr>
          <w:rFonts w:cs="Arial"/>
          <w:sz w:val="20"/>
          <w:lang w:val="en-US"/>
        </w:rPr>
      </w:pPr>
      <w:r w:rsidRPr="00747625">
        <w:rPr>
          <w:rFonts w:ascii="Arial" w:hAnsi="Arial" w:cs="Arial"/>
          <w:sz w:val="20"/>
          <w:szCs w:val="20"/>
          <w:lang w:val="en-US"/>
        </w:rPr>
        <w:t>At T = T</w:t>
      </w:r>
      <w:r w:rsidRPr="00747625">
        <w:rPr>
          <w:rFonts w:ascii="Arial" w:hAnsi="Arial" w:cs="Arial"/>
          <w:sz w:val="20"/>
          <w:szCs w:val="20"/>
          <w:vertAlign w:val="subscript"/>
          <w:lang w:val="en-US"/>
        </w:rPr>
        <w:t>tx</w:t>
      </w:r>
      <w:r w:rsidRPr="00747625">
        <w:rPr>
          <w:rFonts w:ascii="Arial" w:hAnsi="Arial" w:cs="Arial"/>
          <w:sz w:val="20"/>
          <w:szCs w:val="20"/>
          <w:lang w:val="en-US"/>
        </w:rPr>
        <w:t>:</w:t>
      </w:r>
    </w:p>
    <w:p w14:paraId="1B03BBDA" w14:textId="41C5D962" w:rsidR="005D33C5" w:rsidRPr="009E470E" w:rsidRDefault="005D33C5" w:rsidP="00747625">
      <w:pPr>
        <w:pStyle w:val="ListParagraph"/>
        <w:numPr>
          <w:ilvl w:val="1"/>
          <w:numId w:val="45"/>
        </w:numPr>
        <w:ind w:left="1800"/>
        <w:jc w:val="both"/>
        <w:rPr>
          <w:rFonts w:cs="Arial"/>
          <w:sz w:val="20"/>
          <w:lang w:val="en-US"/>
        </w:rPr>
      </w:pPr>
      <w:r w:rsidRPr="00747625">
        <w:rPr>
          <w:rFonts w:ascii="Arial" w:hAnsi="Arial" w:cs="Arial"/>
          <w:sz w:val="20"/>
          <w:szCs w:val="20"/>
          <w:lang w:val="en-US"/>
        </w:rPr>
        <w:t>The UE transmits the TB using the resources indicated in the short-term reservation.</w:t>
      </w:r>
    </w:p>
    <w:p w14:paraId="6125F8F7" w14:textId="2364B26C" w:rsidR="005D33C5" w:rsidRDefault="005D33C5" w:rsidP="00747625">
      <w:pPr>
        <w:spacing w:before="240"/>
        <w:jc w:val="both"/>
        <w:rPr>
          <w:rFonts w:cs="Arial"/>
          <w:lang w:val="en-US"/>
        </w:rPr>
      </w:pPr>
      <w:r w:rsidRPr="00646C91">
        <w:rPr>
          <w:rFonts w:ascii="Arial" w:hAnsi="Arial" w:cs="Arial"/>
          <w:lang w:val="en-US"/>
        </w:rPr>
        <w:t>T</w:t>
      </w:r>
      <w:r w:rsidRPr="00646C91">
        <w:rPr>
          <w:rFonts w:ascii="Arial" w:hAnsi="Arial" w:cs="Arial"/>
          <w:vertAlign w:val="subscript"/>
          <w:lang w:val="en-US"/>
        </w:rPr>
        <w:t>1</w:t>
      </w:r>
      <w:r w:rsidRPr="00646C91">
        <w:rPr>
          <w:rFonts w:ascii="Arial" w:hAnsi="Arial" w:cs="Arial"/>
          <w:lang w:val="en-US"/>
        </w:rPr>
        <w:t>, T</w:t>
      </w:r>
      <w:r w:rsidRPr="00646C91">
        <w:rPr>
          <w:rFonts w:ascii="Arial" w:hAnsi="Arial" w:cs="Arial"/>
          <w:vertAlign w:val="subscript"/>
          <w:lang w:val="en-US"/>
        </w:rPr>
        <w:t>2</w:t>
      </w:r>
      <w:r w:rsidRPr="00747625">
        <w:rPr>
          <w:rFonts w:ascii="Arial" w:hAnsi="Arial" w:cs="Arial"/>
          <w:lang w:val="en-US"/>
        </w:rPr>
        <w:t xml:space="preserve">, and </w:t>
      </w:r>
      <w:r w:rsidRPr="00646C91">
        <w:rPr>
          <w:rFonts w:ascii="Arial" w:hAnsi="Arial" w:cs="Arial"/>
          <w:lang w:val="en-US"/>
        </w:rPr>
        <w:t>T</w:t>
      </w:r>
      <w:r w:rsidR="009B75C1" w:rsidRPr="00747625">
        <w:rPr>
          <w:rFonts w:ascii="Arial" w:hAnsi="Arial" w:cs="Arial"/>
          <w:vertAlign w:val="subscript"/>
          <w:lang w:val="en-US"/>
        </w:rPr>
        <w:t>3</w:t>
      </w:r>
      <w:r w:rsidR="009B75C1" w:rsidRPr="00747625">
        <w:rPr>
          <w:rFonts w:ascii="Arial" w:hAnsi="Arial" w:cs="Arial"/>
          <w:lang w:val="en-US"/>
        </w:rPr>
        <w:t xml:space="preserve"> are configurable parameters.</w:t>
      </w:r>
    </w:p>
    <w:p w14:paraId="489376F8" w14:textId="59004150" w:rsidR="00646C91" w:rsidRDefault="00646C91" w:rsidP="00747625">
      <w:pPr>
        <w:jc w:val="both"/>
        <w:rPr>
          <w:rFonts w:cs="Arial"/>
          <w:u w:val="single"/>
          <w:lang w:val="en-US"/>
        </w:rPr>
      </w:pPr>
      <w:r w:rsidRPr="00747625">
        <w:rPr>
          <w:rFonts w:ascii="Arial" w:hAnsi="Arial" w:cs="Arial"/>
          <w:u w:val="single"/>
          <w:lang w:val="en-US"/>
        </w:rPr>
        <w:t>Sensing</w:t>
      </w:r>
      <w:r w:rsidR="000A0697">
        <w:rPr>
          <w:rFonts w:ascii="Arial" w:hAnsi="Arial" w:cs="Arial"/>
          <w:u w:val="single"/>
          <w:lang w:val="en-US"/>
        </w:rPr>
        <w:t xml:space="preserve"> procedure</w:t>
      </w:r>
    </w:p>
    <w:p w14:paraId="4608A816" w14:textId="31239606" w:rsidR="00505C23" w:rsidRPr="00FC29C5" w:rsidRDefault="00DD0D96">
      <w:pPr>
        <w:pStyle w:val="ListParagraph"/>
        <w:numPr>
          <w:ilvl w:val="0"/>
          <w:numId w:val="54"/>
        </w:numPr>
        <w:spacing w:after="240"/>
        <w:jc w:val="both"/>
        <w:rPr>
          <w:rFonts w:ascii="Arial" w:hAnsi="Arial" w:cs="Arial"/>
          <w:sz w:val="20"/>
          <w:szCs w:val="20"/>
          <w:lang w:val="en-US"/>
        </w:rPr>
      </w:pPr>
      <w:r w:rsidRPr="00747625">
        <w:rPr>
          <w:rFonts w:ascii="Arial" w:hAnsi="Arial" w:cs="Arial"/>
          <w:sz w:val="20"/>
          <w:szCs w:val="20"/>
          <w:lang w:val="en-US"/>
        </w:rPr>
        <w:t xml:space="preserve">UEs continuously sense the transmission medium, decoding the reservation messages and SCIs transmitted by other UEs. This information is used to conclude whether the channel is idle or busy </w:t>
      </w:r>
      <w:r w:rsidR="00F80FA3" w:rsidRPr="00747625">
        <w:rPr>
          <w:rFonts w:ascii="Arial" w:hAnsi="Arial" w:cs="Arial"/>
          <w:sz w:val="20"/>
          <w:szCs w:val="20"/>
          <w:lang w:val="en-US"/>
        </w:rPr>
        <w:t>for</w:t>
      </w:r>
      <w:r w:rsidR="00EA0F81" w:rsidRPr="00747625">
        <w:rPr>
          <w:rFonts w:ascii="Arial" w:hAnsi="Arial" w:cs="Arial"/>
          <w:sz w:val="20"/>
          <w:szCs w:val="20"/>
          <w:lang w:val="en-US"/>
        </w:rPr>
        <w:t xml:space="preserve"> both selection windows</w:t>
      </w:r>
      <w:r w:rsidRPr="00747625">
        <w:rPr>
          <w:rFonts w:ascii="Arial" w:hAnsi="Arial" w:cs="Arial"/>
          <w:sz w:val="20"/>
          <w:szCs w:val="20"/>
          <w:lang w:val="en-US"/>
        </w:rPr>
        <w:t>.</w:t>
      </w:r>
    </w:p>
    <w:p w14:paraId="3EB6B1ED" w14:textId="0B4FE45C" w:rsidR="000F0CC9" w:rsidRPr="00747625" w:rsidRDefault="000F0CC9" w:rsidP="00747625">
      <w:pPr>
        <w:pStyle w:val="ListParagraph"/>
        <w:numPr>
          <w:ilvl w:val="0"/>
          <w:numId w:val="54"/>
        </w:numPr>
        <w:spacing w:after="240"/>
        <w:jc w:val="both"/>
        <w:rPr>
          <w:rFonts w:ascii="Arial" w:hAnsi="Arial" w:cs="Arial"/>
          <w:u w:val="single"/>
          <w:lang w:val="en-US"/>
        </w:rPr>
      </w:pPr>
      <w:r w:rsidRPr="00747625">
        <w:rPr>
          <w:rFonts w:ascii="Arial" w:hAnsi="Arial" w:cs="Arial"/>
          <w:sz w:val="20"/>
          <w:szCs w:val="20"/>
          <w:lang w:val="en-US"/>
        </w:rPr>
        <w:t>Only SCIs of UEs close to the receiver are considered for declaring a resource as busy (</w:t>
      </w:r>
      <w:r w:rsidR="006425A5">
        <w:rPr>
          <w:rFonts w:ascii="Arial" w:hAnsi="Arial" w:cs="Arial"/>
          <w:sz w:val="20"/>
          <w:szCs w:val="20"/>
          <w:lang w:val="en-US"/>
        </w:rPr>
        <w:t>e.g</w:t>
      </w:r>
      <w:r w:rsidRPr="00747625">
        <w:rPr>
          <w:rFonts w:ascii="Arial" w:hAnsi="Arial" w:cs="Arial"/>
          <w:sz w:val="20"/>
          <w:szCs w:val="20"/>
          <w:lang w:val="en-US"/>
        </w:rPr>
        <w:t>., only transmitted within distance d</w:t>
      </w:r>
      <w:r w:rsidRPr="00747625">
        <w:rPr>
          <w:rFonts w:ascii="Arial" w:hAnsi="Arial" w:cs="Arial"/>
          <w:sz w:val="20"/>
          <w:szCs w:val="20"/>
          <w:vertAlign w:val="subscript"/>
          <w:lang w:val="en-US"/>
        </w:rPr>
        <w:t>sensing</w:t>
      </w:r>
      <w:r w:rsidRPr="00747625">
        <w:rPr>
          <w:rFonts w:ascii="Arial" w:hAnsi="Arial" w:cs="Arial"/>
          <w:sz w:val="20"/>
          <w:szCs w:val="20"/>
          <w:lang w:val="en-US"/>
        </w:rPr>
        <w:t>).</w:t>
      </w:r>
    </w:p>
    <w:p w14:paraId="6F669D0C" w14:textId="7C14EC76" w:rsidR="0014684B" w:rsidRPr="00747625" w:rsidRDefault="00C34606" w:rsidP="00747625">
      <w:pPr>
        <w:spacing w:before="240"/>
        <w:jc w:val="both"/>
        <w:rPr>
          <w:rFonts w:ascii="Arial" w:hAnsi="Arial" w:cs="Arial"/>
          <w:u w:val="single"/>
          <w:lang w:val="en-US"/>
        </w:rPr>
      </w:pPr>
      <w:r w:rsidRPr="00747625">
        <w:rPr>
          <w:rFonts w:ascii="Arial" w:hAnsi="Arial" w:cs="Arial"/>
          <w:u w:val="single"/>
          <w:lang w:val="en-US"/>
        </w:rPr>
        <w:t>Signaling aspects</w:t>
      </w:r>
    </w:p>
    <w:p w14:paraId="172D0F0E" w14:textId="59FFF563" w:rsidR="00235656" w:rsidRPr="00747625" w:rsidRDefault="00235656" w:rsidP="00747625">
      <w:pPr>
        <w:pStyle w:val="ListParagraph"/>
        <w:numPr>
          <w:ilvl w:val="0"/>
          <w:numId w:val="46"/>
        </w:numPr>
        <w:jc w:val="both"/>
        <w:rPr>
          <w:rFonts w:ascii="Arial" w:hAnsi="Arial" w:cs="Arial"/>
          <w:sz w:val="20"/>
          <w:szCs w:val="20"/>
          <w:lang w:val="en-US"/>
        </w:rPr>
      </w:pPr>
      <w:r w:rsidRPr="00747625">
        <w:rPr>
          <w:rFonts w:ascii="Arial" w:hAnsi="Arial" w:cs="Arial"/>
          <w:sz w:val="20"/>
          <w:szCs w:val="20"/>
          <w:lang w:val="en-US"/>
        </w:rPr>
        <w:t>Short-term reservation messa</w:t>
      </w:r>
      <w:r w:rsidR="00AD74F2" w:rsidRPr="00747625">
        <w:rPr>
          <w:rFonts w:ascii="Arial" w:hAnsi="Arial" w:cs="Arial"/>
          <w:sz w:val="20"/>
          <w:szCs w:val="20"/>
          <w:lang w:val="en-US"/>
        </w:rPr>
        <w:t>ge</w:t>
      </w:r>
      <w:r w:rsidR="00774AD1" w:rsidRPr="00747625">
        <w:rPr>
          <w:rFonts w:ascii="Arial" w:hAnsi="Arial" w:cs="Arial"/>
          <w:sz w:val="20"/>
          <w:szCs w:val="20"/>
          <w:lang w:val="en-US"/>
        </w:rPr>
        <w:t>s</w:t>
      </w:r>
      <w:r w:rsidR="00AD74F2" w:rsidRPr="00747625">
        <w:rPr>
          <w:rFonts w:ascii="Arial" w:hAnsi="Arial" w:cs="Arial"/>
          <w:sz w:val="20"/>
          <w:szCs w:val="20"/>
          <w:lang w:val="en-US"/>
        </w:rPr>
        <w:t xml:space="preserve"> </w:t>
      </w:r>
      <w:r w:rsidR="00774AD1" w:rsidRPr="00747625">
        <w:rPr>
          <w:rFonts w:ascii="Arial" w:hAnsi="Arial" w:cs="Arial"/>
          <w:sz w:val="20"/>
          <w:szCs w:val="20"/>
          <w:lang w:val="en-US"/>
        </w:rPr>
        <w:t xml:space="preserve">use a transmission format </w:t>
      </w:r>
      <w:r w:rsidR="004B7CBB" w:rsidRPr="00747625">
        <w:rPr>
          <w:rFonts w:ascii="Arial" w:hAnsi="Arial" w:cs="Arial"/>
          <w:sz w:val="20"/>
          <w:szCs w:val="20"/>
          <w:lang w:val="en-US"/>
        </w:rPr>
        <w:t>like</w:t>
      </w:r>
      <w:r w:rsidR="00774AD1" w:rsidRPr="00747625">
        <w:rPr>
          <w:rFonts w:ascii="Arial" w:hAnsi="Arial" w:cs="Arial"/>
          <w:sz w:val="20"/>
          <w:szCs w:val="20"/>
          <w:lang w:val="en-US"/>
        </w:rPr>
        <w:t xml:space="preserve"> that of PSCCH and </w:t>
      </w:r>
      <w:r w:rsidR="004B7CBB" w:rsidRPr="00747625">
        <w:rPr>
          <w:rFonts w:ascii="Arial" w:hAnsi="Arial" w:cs="Arial"/>
          <w:sz w:val="20"/>
          <w:szCs w:val="20"/>
          <w:lang w:val="en-US"/>
        </w:rPr>
        <w:t xml:space="preserve">only </w:t>
      </w:r>
      <w:r w:rsidR="00774AD1" w:rsidRPr="00747625">
        <w:rPr>
          <w:rFonts w:ascii="Arial" w:hAnsi="Arial" w:cs="Arial"/>
          <w:sz w:val="20"/>
          <w:szCs w:val="20"/>
          <w:lang w:val="en-US"/>
        </w:rPr>
        <w:t>carry</w:t>
      </w:r>
      <w:r w:rsidR="00AD74F2" w:rsidRPr="00747625">
        <w:rPr>
          <w:rFonts w:ascii="Arial" w:hAnsi="Arial" w:cs="Arial"/>
          <w:sz w:val="20"/>
          <w:szCs w:val="20"/>
          <w:lang w:val="en-US"/>
        </w:rPr>
        <w:t xml:space="preserve"> information about reserved</w:t>
      </w:r>
      <w:r w:rsidRPr="00747625">
        <w:rPr>
          <w:rFonts w:ascii="Arial" w:hAnsi="Arial" w:cs="Arial"/>
          <w:sz w:val="20"/>
          <w:szCs w:val="20"/>
          <w:lang w:val="en-US"/>
        </w:rPr>
        <w:t xml:space="preserve"> time-frequency resources. </w:t>
      </w:r>
      <w:r w:rsidR="00774AD1" w:rsidRPr="00747625">
        <w:rPr>
          <w:rFonts w:ascii="Arial" w:hAnsi="Arial" w:cs="Arial"/>
          <w:sz w:val="20"/>
          <w:szCs w:val="20"/>
          <w:lang w:val="en-US"/>
        </w:rPr>
        <w:t xml:space="preserve">Note that </w:t>
      </w:r>
      <w:r w:rsidR="009703A7" w:rsidRPr="00747625">
        <w:rPr>
          <w:rFonts w:ascii="Arial" w:hAnsi="Arial" w:cs="Arial"/>
          <w:sz w:val="20"/>
          <w:szCs w:val="20"/>
          <w:lang w:val="en-US"/>
        </w:rPr>
        <w:t>the reservation message is</w:t>
      </w:r>
      <w:r w:rsidRPr="00747625">
        <w:rPr>
          <w:rFonts w:ascii="Arial" w:hAnsi="Arial" w:cs="Arial"/>
          <w:sz w:val="20"/>
          <w:szCs w:val="20"/>
          <w:lang w:val="en-US"/>
        </w:rPr>
        <w:t xml:space="preserve"> not a replacement for PSCCH, meaning that the short-term reservation message does not contain sufficient information to decode PSSCH.</w:t>
      </w:r>
      <w:r w:rsidR="009703A7" w:rsidRPr="00747625">
        <w:rPr>
          <w:rFonts w:ascii="Arial" w:hAnsi="Arial" w:cs="Arial"/>
          <w:sz w:val="20"/>
          <w:szCs w:val="20"/>
          <w:lang w:val="en-US"/>
        </w:rPr>
        <w:t xml:space="preserve"> Moreover, it is not necessary to decode the reservation message </w:t>
      </w:r>
      <w:r w:rsidR="004B7CBB" w:rsidRPr="00747625">
        <w:rPr>
          <w:rFonts w:ascii="Arial" w:hAnsi="Arial" w:cs="Arial"/>
          <w:sz w:val="20"/>
          <w:szCs w:val="20"/>
          <w:lang w:val="en-US"/>
        </w:rPr>
        <w:t>to be able to process PSSCH.</w:t>
      </w:r>
    </w:p>
    <w:p w14:paraId="648B0A67" w14:textId="15C41CFA" w:rsidR="00B40983" w:rsidRPr="00747625" w:rsidRDefault="00235656" w:rsidP="00747625">
      <w:pPr>
        <w:pStyle w:val="ListParagraph"/>
        <w:numPr>
          <w:ilvl w:val="0"/>
          <w:numId w:val="46"/>
        </w:numPr>
        <w:spacing w:before="240"/>
        <w:jc w:val="both"/>
        <w:rPr>
          <w:rFonts w:ascii="Arial" w:hAnsi="Arial" w:cs="Arial"/>
          <w:sz w:val="20"/>
          <w:lang w:val="en-US"/>
        </w:rPr>
      </w:pPr>
      <w:r w:rsidRPr="00747625">
        <w:rPr>
          <w:rFonts w:ascii="Arial" w:hAnsi="Arial" w:cs="Arial"/>
          <w:sz w:val="20"/>
          <w:szCs w:val="20"/>
          <w:lang w:val="en-US"/>
        </w:rPr>
        <w:t>To transmit a TB, a UE selects enough resources</w:t>
      </w:r>
      <w:r w:rsidR="00123B87" w:rsidRPr="00747625">
        <w:rPr>
          <w:rFonts w:ascii="Arial" w:hAnsi="Arial" w:cs="Arial"/>
          <w:sz w:val="20"/>
          <w:szCs w:val="20"/>
          <w:lang w:val="en-US"/>
        </w:rPr>
        <w:t xml:space="preserve"> for PSSCH</w:t>
      </w:r>
      <w:r w:rsidRPr="00747625">
        <w:rPr>
          <w:rFonts w:ascii="Arial" w:hAnsi="Arial" w:cs="Arial"/>
          <w:sz w:val="20"/>
          <w:szCs w:val="20"/>
          <w:lang w:val="en-US"/>
        </w:rPr>
        <w:t xml:space="preserve"> to ensure that the coding</w:t>
      </w:r>
      <w:r w:rsidR="00AD74F2" w:rsidRPr="00747625">
        <w:rPr>
          <w:rFonts w:ascii="Arial" w:hAnsi="Arial" w:cs="Arial"/>
          <w:sz w:val="20"/>
          <w:szCs w:val="20"/>
          <w:lang w:val="en-US"/>
        </w:rPr>
        <w:t xml:space="preserve"> rate</w:t>
      </w:r>
      <w:r w:rsidRPr="00747625">
        <w:rPr>
          <w:rFonts w:ascii="Arial" w:hAnsi="Arial" w:cs="Arial"/>
          <w:sz w:val="20"/>
          <w:szCs w:val="20"/>
          <w:lang w:val="en-US"/>
        </w:rPr>
        <w:t xml:space="preserve"> for each transmission of the TB is below CR</w:t>
      </w:r>
      <w:r w:rsidRPr="00747625">
        <w:rPr>
          <w:rFonts w:ascii="Arial" w:hAnsi="Arial" w:cs="Arial"/>
          <w:sz w:val="20"/>
          <w:szCs w:val="20"/>
          <w:vertAlign w:val="subscript"/>
          <w:lang w:val="en-US"/>
        </w:rPr>
        <w:t>target</w:t>
      </w:r>
      <w:r w:rsidRPr="00747625">
        <w:rPr>
          <w:rFonts w:ascii="Arial" w:hAnsi="Arial" w:cs="Arial"/>
          <w:sz w:val="20"/>
          <w:szCs w:val="20"/>
          <w:lang w:val="en-US"/>
        </w:rPr>
        <w:t xml:space="preserve">. When selecting resources, the UE prioritizes using larger number of sub-channels over aggregating multiple slots. </w:t>
      </w:r>
    </w:p>
    <w:p w14:paraId="54F6FFED" w14:textId="77777777" w:rsidR="00B40983" w:rsidRPr="00747625" w:rsidRDefault="00235656" w:rsidP="00747625">
      <w:pPr>
        <w:pStyle w:val="ListParagraph"/>
        <w:numPr>
          <w:ilvl w:val="0"/>
          <w:numId w:val="46"/>
        </w:numPr>
        <w:spacing w:before="240"/>
        <w:jc w:val="both"/>
        <w:rPr>
          <w:rFonts w:ascii="Arial" w:hAnsi="Arial" w:cs="Arial"/>
          <w:sz w:val="20"/>
          <w:lang w:val="en-US"/>
        </w:rPr>
      </w:pPr>
      <w:r w:rsidRPr="00747625">
        <w:rPr>
          <w:rFonts w:ascii="Arial" w:hAnsi="Arial" w:cs="Arial"/>
          <w:sz w:val="20"/>
          <w:szCs w:val="20"/>
          <w:lang w:val="en-US"/>
        </w:rPr>
        <w:t>The first slot in the bundle contains PSCCH (carrying SCI) and PSSCH. The remaining slots carry PSSCH only.</w:t>
      </w:r>
    </w:p>
    <w:p w14:paraId="0281B429" w14:textId="499E0DBF" w:rsidR="0014684B" w:rsidRPr="009E470E" w:rsidRDefault="00F26CD9" w:rsidP="00747625">
      <w:pPr>
        <w:pStyle w:val="ListParagraph"/>
        <w:numPr>
          <w:ilvl w:val="1"/>
          <w:numId w:val="46"/>
        </w:numPr>
        <w:spacing w:before="240"/>
        <w:jc w:val="both"/>
        <w:rPr>
          <w:rFonts w:cs="Arial"/>
          <w:sz w:val="20"/>
          <w:lang w:val="en-US"/>
        </w:rPr>
      </w:pPr>
      <w:r w:rsidRPr="00747625">
        <w:rPr>
          <w:rFonts w:ascii="Arial" w:hAnsi="Arial" w:cs="Arial"/>
          <w:sz w:val="20"/>
          <w:szCs w:val="20"/>
          <w:lang w:val="en-US"/>
        </w:rPr>
        <w:t>Each SCI is sufficient to decode</w:t>
      </w:r>
      <w:r w:rsidR="00B40983" w:rsidRPr="00747625">
        <w:rPr>
          <w:rFonts w:ascii="Arial" w:hAnsi="Arial" w:cs="Arial"/>
          <w:sz w:val="20"/>
          <w:szCs w:val="20"/>
          <w:lang w:val="en-US"/>
        </w:rPr>
        <w:t xml:space="preserve"> all simultaneously scheduled transmission of a TB (like in LTE), also allowing for HARQ combining of retransmissions.</w:t>
      </w:r>
      <w:r w:rsidR="00235656" w:rsidRPr="00747625">
        <w:rPr>
          <w:rFonts w:ascii="Arial" w:hAnsi="Arial" w:cs="Arial"/>
          <w:sz w:val="20"/>
          <w:szCs w:val="20"/>
          <w:lang w:val="en-US"/>
        </w:rPr>
        <w:t xml:space="preserve"> </w:t>
      </w:r>
    </w:p>
    <w:p w14:paraId="346AEA52" w14:textId="0AE1ED3F" w:rsidR="00805083" w:rsidRDefault="00EA18B1" w:rsidP="00747625">
      <w:pPr>
        <w:pStyle w:val="ListParagraph"/>
        <w:numPr>
          <w:ilvl w:val="0"/>
          <w:numId w:val="46"/>
        </w:numPr>
        <w:spacing w:before="240"/>
        <w:jc w:val="both"/>
        <w:rPr>
          <w:rFonts w:cs="Arial"/>
          <w:sz w:val="20"/>
          <w:lang w:val="en-US"/>
        </w:rPr>
      </w:pPr>
      <w:r>
        <w:rPr>
          <w:rFonts w:ascii="Arial" w:hAnsi="Arial" w:cs="Arial"/>
          <w:sz w:val="20"/>
          <w:szCs w:val="20"/>
          <w:lang w:val="en-US"/>
        </w:rPr>
        <w:lastRenderedPageBreak/>
        <w:t xml:space="preserve">If a TB is scheduled for multiple blind transmissions, then each SCI schedules all </w:t>
      </w:r>
      <w:r w:rsidR="007126A6">
        <w:rPr>
          <w:rFonts w:ascii="Arial" w:hAnsi="Arial" w:cs="Arial"/>
          <w:sz w:val="20"/>
          <w:szCs w:val="20"/>
          <w:lang w:val="en-US"/>
        </w:rPr>
        <w:t>transmissions of that TB (e.g., like in LTE)</w:t>
      </w:r>
      <w:r w:rsidR="007A52F7">
        <w:rPr>
          <w:rFonts w:ascii="Arial" w:hAnsi="Arial" w:cs="Arial"/>
          <w:sz w:val="20"/>
          <w:szCs w:val="20"/>
          <w:lang w:val="en-US"/>
        </w:rPr>
        <w:t>.</w:t>
      </w:r>
    </w:p>
    <w:p w14:paraId="0F77EA55" w14:textId="235F76C1" w:rsidR="000B4451" w:rsidRPr="00747625" w:rsidRDefault="000B4451" w:rsidP="00747625">
      <w:pPr>
        <w:spacing w:before="240"/>
        <w:jc w:val="both"/>
        <w:rPr>
          <w:rFonts w:cs="Arial"/>
          <w:u w:val="single"/>
          <w:lang w:val="en-US"/>
        </w:rPr>
      </w:pPr>
      <w:r w:rsidRPr="00747625">
        <w:rPr>
          <w:rFonts w:ascii="Arial" w:hAnsi="Arial" w:cs="Arial"/>
          <w:u w:val="single"/>
          <w:lang w:val="en-US"/>
        </w:rPr>
        <w:t>Periodic traffic</w:t>
      </w:r>
    </w:p>
    <w:p w14:paraId="75DBD9C1" w14:textId="73D058BD" w:rsidR="000B4451" w:rsidRPr="00747625" w:rsidRDefault="00714A11" w:rsidP="00747625">
      <w:pPr>
        <w:pStyle w:val="ListParagraph"/>
        <w:numPr>
          <w:ilvl w:val="0"/>
          <w:numId w:val="47"/>
        </w:numPr>
        <w:jc w:val="both"/>
        <w:rPr>
          <w:rFonts w:cs="Arial"/>
          <w:sz w:val="20"/>
          <w:lang w:val="en-US"/>
        </w:rPr>
      </w:pPr>
      <w:r w:rsidRPr="00747625">
        <w:rPr>
          <w:rFonts w:ascii="Arial" w:hAnsi="Arial" w:cs="Arial"/>
          <w:sz w:val="20"/>
          <w:lang w:val="en-US"/>
        </w:rPr>
        <w:t>When transmitting a TB, the UE has the possibility to transm</w:t>
      </w:r>
      <w:r w:rsidR="00EE650D" w:rsidRPr="00747625">
        <w:rPr>
          <w:rFonts w:ascii="Arial" w:hAnsi="Arial" w:cs="Arial"/>
          <w:sz w:val="20"/>
          <w:lang w:val="en-US"/>
        </w:rPr>
        <w:t>it in PSCCH a long-term reservation of the resources</w:t>
      </w:r>
      <w:r w:rsidRPr="00747625">
        <w:rPr>
          <w:rFonts w:ascii="Arial" w:hAnsi="Arial" w:cs="Arial"/>
          <w:sz w:val="20"/>
          <w:lang w:val="en-US"/>
        </w:rPr>
        <w:t xml:space="preserve"> for a future transmission (e.g., like in LTE)</w:t>
      </w:r>
      <w:r w:rsidR="00200D82">
        <w:rPr>
          <w:rFonts w:ascii="Arial" w:hAnsi="Arial" w:cs="Arial"/>
          <w:sz w:val="20"/>
          <w:lang w:val="en-US"/>
        </w:rPr>
        <w:t>.</w:t>
      </w:r>
    </w:p>
    <w:p w14:paraId="5BF23D11" w14:textId="4F612A69" w:rsidR="0029361E" w:rsidRPr="009E470E" w:rsidRDefault="0029361E" w:rsidP="00747625">
      <w:pPr>
        <w:spacing w:before="240"/>
        <w:jc w:val="both"/>
        <w:rPr>
          <w:rFonts w:cs="Arial"/>
          <w:lang w:val="en-US"/>
        </w:rPr>
      </w:pPr>
      <w:r w:rsidRPr="00747625">
        <w:rPr>
          <w:rFonts w:ascii="Arial" w:hAnsi="Arial" w:cs="Arial"/>
          <w:lang w:val="en-US"/>
        </w:rPr>
        <w:t xml:space="preserve">An example of channel access using this procedure is illustrated in </w:t>
      </w:r>
      <w:r w:rsidR="00646C91" w:rsidRPr="00747625">
        <w:rPr>
          <w:rFonts w:ascii="Arial" w:hAnsi="Arial" w:cs="Arial"/>
          <w:lang w:val="en-US"/>
        </w:rPr>
        <w:fldChar w:fldCharType="begin"/>
      </w:r>
      <w:r w:rsidR="00646C91" w:rsidRPr="00747625">
        <w:rPr>
          <w:rFonts w:ascii="Arial" w:hAnsi="Arial" w:cs="Arial"/>
          <w:lang w:val="en-US"/>
        </w:rPr>
        <w:instrText xml:space="preserve"> REF _Ref534830891 \h  \* MERGEFORMAT </w:instrText>
      </w:r>
      <w:r w:rsidR="00646C91" w:rsidRPr="00747625">
        <w:rPr>
          <w:rFonts w:ascii="Arial" w:hAnsi="Arial" w:cs="Arial"/>
          <w:lang w:val="en-US"/>
        </w:rPr>
      </w:r>
      <w:r w:rsidR="00646C91" w:rsidRPr="00747625">
        <w:rPr>
          <w:rFonts w:ascii="Arial" w:hAnsi="Arial" w:cs="Arial"/>
          <w:lang w:val="en-US"/>
        </w:rPr>
        <w:fldChar w:fldCharType="separate"/>
      </w:r>
      <w:r w:rsidR="00646C91" w:rsidRPr="00747625">
        <w:rPr>
          <w:rFonts w:ascii="Arial" w:hAnsi="Arial" w:cs="Arial"/>
        </w:rPr>
        <w:t xml:space="preserve">Figure </w:t>
      </w:r>
      <w:r w:rsidR="00646C91" w:rsidRPr="00747625">
        <w:rPr>
          <w:rFonts w:ascii="Arial" w:hAnsi="Arial" w:cs="Arial"/>
          <w:noProof/>
        </w:rPr>
        <w:t>2</w:t>
      </w:r>
      <w:r w:rsidR="00646C91" w:rsidRPr="00747625">
        <w:rPr>
          <w:rFonts w:ascii="Arial" w:hAnsi="Arial" w:cs="Arial"/>
          <w:lang w:val="en-US"/>
        </w:rPr>
        <w:fldChar w:fldCharType="end"/>
      </w:r>
      <w:r w:rsidR="005526D8">
        <w:rPr>
          <w:rFonts w:ascii="Arial" w:hAnsi="Arial" w:cs="Arial"/>
          <w:lang w:val="en-US"/>
        </w:rPr>
        <w:t xml:space="preserve">. Two users </w:t>
      </w:r>
      <w:r w:rsidR="00337997">
        <w:rPr>
          <w:rFonts w:ascii="Arial" w:hAnsi="Arial" w:cs="Arial"/>
          <w:lang w:val="en-US"/>
        </w:rPr>
        <w:t>receive TBs in their TX</w:t>
      </w:r>
      <w:r w:rsidR="002D4012">
        <w:rPr>
          <w:rFonts w:ascii="Arial" w:hAnsi="Arial" w:cs="Arial"/>
          <w:lang w:val="en-US"/>
        </w:rPr>
        <w:t xml:space="preserve"> buffer at time T = n. They both select </w:t>
      </w:r>
      <w:r w:rsidR="004566DE">
        <w:rPr>
          <w:rFonts w:ascii="Arial" w:hAnsi="Arial" w:cs="Arial"/>
          <w:lang w:val="en-US"/>
        </w:rPr>
        <w:t>resources in the window [n+T</w:t>
      </w:r>
      <w:r w:rsidR="004566DE" w:rsidRPr="00747625">
        <w:rPr>
          <w:rFonts w:ascii="Arial" w:hAnsi="Arial" w:cs="Arial"/>
          <w:vertAlign w:val="subscript"/>
          <w:lang w:val="en-US"/>
        </w:rPr>
        <w:t>1</w:t>
      </w:r>
      <w:r w:rsidR="004566DE">
        <w:rPr>
          <w:rFonts w:ascii="Arial" w:hAnsi="Arial" w:cs="Arial"/>
          <w:lang w:val="en-US"/>
        </w:rPr>
        <w:t>, n+T</w:t>
      </w:r>
      <w:r w:rsidR="004566DE" w:rsidRPr="00747625">
        <w:rPr>
          <w:rFonts w:ascii="Arial" w:hAnsi="Arial" w:cs="Arial"/>
          <w:vertAlign w:val="subscript"/>
          <w:lang w:val="en-US"/>
        </w:rPr>
        <w:t>2</w:t>
      </w:r>
      <w:r w:rsidR="004566DE">
        <w:rPr>
          <w:rFonts w:ascii="Arial" w:hAnsi="Arial" w:cs="Arial"/>
          <w:lang w:val="en-US"/>
        </w:rPr>
        <w:t xml:space="preserve">] for transmission of their reservation messages. The first UE (red) transmits its reservation message at time </w:t>
      </w:r>
      <w:r w:rsidR="00A131A4">
        <w:rPr>
          <w:rFonts w:ascii="Arial" w:hAnsi="Arial" w:cs="Arial"/>
          <w:lang w:val="en-US"/>
        </w:rPr>
        <w:t>n+T</w:t>
      </w:r>
      <w:r w:rsidR="00A131A4" w:rsidRPr="00747625">
        <w:rPr>
          <w:rFonts w:ascii="Arial" w:hAnsi="Arial" w:cs="Arial"/>
          <w:vertAlign w:val="subscript"/>
          <w:lang w:val="en-US"/>
        </w:rPr>
        <w:t>1</w:t>
      </w:r>
      <w:r w:rsidR="00A131A4">
        <w:rPr>
          <w:rFonts w:ascii="Arial" w:hAnsi="Arial" w:cs="Arial"/>
          <w:lang w:val="en-US"/>
        </w:rPr>
        <w:t>. This reservation message is decoded by the second UE (blue) before the transmission of its own reservation message at time n+T</w:t>
      </w:r>
      <w:r w:rsidR="006B3E8F" w:rsidRPr="00747625">
        <w:rPr>
          <w:rFonts w:ascii="Arial" w:hAnsi="Arial" w:cs="Arial"/>
          <w:vertAlign w:val="subscript"/>
          <w:lang w:val="en-US"/>
        </w:rPr>
        <w:t>1</w:t>
      </w:r>
      <w:r w:rsidR="006B3E8F">
        <w:rPr>
          <w:rFonts w:ascii="Arial" w:hAnsi="Arial" w:cs="Arial"/>
          <w:lang w:val="en-US"/>
        </w:rPr>
        <w:t xml:space="preserve">+2. In this way, the second UE (blue) can </w:t>
      </w:r>
      <w:r w:rsidR="00D37E76">
        <w:rPr>
          <w:rFonts w:ascii="Arial" w:hAnsi="Arial" w:cs="Arial"/>
          <w:lang w:val="en-US"/>
        </w:rPr>
        <w:t xml:space="preserve">select resources for transmission of the TB as to </w:t>
      </w:r>
      <w:r w:rsidR="006B3E8F">
        <w:rPr>
          <w:rFonts w:ascii="Arial" w:hAnsi="Arial" w:cs="Arial"/>
          <w:lang w:val="en-US"/>
        </w:rPr>
        <w:t>avoid a collision with the transmission by the first UE (red)</w:t>
      </w:r>
      <w:r w:rsidR="00D37E76">
        <w:rPr>
          <w:rFonts w:ascii="Arial" w:hAnsi="Arial" w:cs="Arial"/>
          <w:lang w:val="en-US"/>
        </w:rPr>
        <w:t>.</w:t>
      </w:r>
      <w:r w:rsidR="004566DE">
        <w:rPr>
          <w:rFonts w:ascii="Arial" w:hAnsi="Arial" w:cs="Arial"/>
          <w:lang w:val="en-US"/>
        </w:rPr>
        <w:t xml:space="preserve"> </w:t>
      </w:r>
    </w:p>
    <w:p w14:paraId="2D331B21" w14:textId="77777777" w:rsidR="0029361E" w:rsidRDefault="00FA5344" w:rsidP="00747625">
      <w:pPr>
        <w:keepNext/>
        <w:jc w:val="center"/>
      </w:pPr>
      <w:r w:rsidRPr="008335BA">
        <w:rPr>
          <w:rFonts w:ascii="Arial" w:hAnsi="Arial" w:cs="Arial"/>
          <w:noProof/>
          <w:sz w:val="22"/>
        </w:rPr>
        <w:drawing>
          <wp:inline distT="0" distB="0" distL="0" distR="0" wp14:anchorId="18BD9088" wp14:editId="3B5E6D0D">
            <wp:extent cx="4125772" cy="26163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466" cy="2621222"/>
                    </a:xfrm>
                    <a:prstGeom prst="rect">
                      <a:avLst/>
                    </a:prstGeom>
                    <a:noFill/>
                    <a:ln>
                      <a:noFill/>
                    </a:ln>
                  </pic:spPr>
                </pic:pic>
              </a:graphicData>
            </a:graphic>
          </wp:inline>
        </w:drawing>
      </w:r>
    </w:p>
    <w:p w14:paraId="46208FDD" w14:textId="7A624BCA" w:rsidR="00FA5344" w:rsidRPr="00747625" w:rsidRDefault="0029361E" w:rsidP="00747625">
      <w:pPr>
        <w:pStyle w:val="Caption"/>
        <w:jc w:val="center"/>
        <w:rPr>
          <w:rFonts w:cs="Arial"/>
        </w:rPr>
      </w:pPr>
      <w:bookmarkStart w:id="0" w:name="_Ref534830891"/>
      <w:r w:rsidRPr="00747625">
        <w:rPr>
          <w:rFonts w:ascii="Arial" w:hAnsi="Arial" w:cs="Arial"/>
        </w:rPr>
        <w:t xml:space="preserve">Figure </w:t>
      </w:r>
      <w:r w:rsidRPr="00747625">
        <w:rPr>
          <w:rFonts w:ascii="Arial" w:hAnsi="Arial" w:cs="Arial"/>
        </w:rPr>
        <w:fldChar w:fldCharType="begin"/>
      </w:r>
      <w:r w:rsidRPr="00747625">
        <w:rPr>
          <w:rFonts w:ascii="Arial" w:hAnsi="Arial" w:cs="Arial"/>
        </w:rPr>
        <w:instrText xml:space="preserve"> SEQ Figure \* ARABIC </w:instrText>
      </w:r>
      <w:r w:rsidRPr="00747625">
        <w:rPr>
          <w:rFonts w:ascii="Arial" w:hAnsi="Arial" w:cs="Arial"/>
        </w:rPr>
        <w:fldChar w:fldCharType="separate"/>
      </w:r>
      <w:r w:rsidRPr="00747625">
        <w:rPr>
          <w:rFonts w:ascii="Arial" w:hAnsi="Arial" w:cs="Arial"/>
        </w:rPr>
        <w:t>2</w:t>
      </w:r>
      <w:r w:rsidRPr="00747625">
        <w:rPr>
          <w:rFonts w:ascii="Arial" w:hAnsi="Arial" w:cs="Arial"/>
        </w:rPr>
        <w:fldChar w:fldCharType="end"/>
      </w:r>
      <w:bookmarkEnd w:id="0"/>
      <w:r w:rsidR="00D545DD" w:rsidRPr="00747625">
        <w:rPr>
          <w:rFonts w:ascii="Arial" w:hAnsi="Arial" w:cs="Arial"/>
        </w:rPr>
        <w:t xml:space="preserve">. Illustration of resource-based channel access by two UEs (red, blue). Resources in grey are busy, resources in white are idle. The UEs first select a resource in the window </w:t>
      </w:r>
      <w:r w:rsidR="00D545DD" w:rsidRPr="00747625">
        <w:rPr>
          <w:rFonts w:ascii="Arial" w:hAnsi="Arial" w:cs="Arial"/>
          <w:lang w:val="en-US"/>
        </w:rPr>
        <w:t>[n+T</w:t>
      </w:r>
      <w:r w:rsidR="00D545DD" w:rsidRPr="00747625">
        <w:rPr>
          <w:rFonts w:ascii="Arial" w:hAnsi="Arial" w:cs="Arial"/>
          <w:vertAlign w:val="subscript"/>
          <w:lang w:val="en-US"/>
        </w:rPr>
        <w:t>1</w:t>
      </w:r>
      <w:r w:rsidR="00D545DD" w:rsidRPr="00747625">
        <w:rPr>
          <w:rFonts w:ascii="Arial" w:hAnsi="Arial" w:cs="Arial"/>
          <w:lang w:val="en-US"/>
        </w:rPr>
        <w:t>, n+T</w:t>
      </w:r>
      <w:r w:rsidR="00D545DD" w:rsidRPr="00747625">
        <w:rPr>
          <w:rFonts w:ascii="Arial" w:hAnsi="Arial" w:cs="Arial"/>
          <w:vertAlign w:val="subscript"/>
          <w:lang w:val="en-US"/>
        </w:rPr>
        <w:t>2</w:t>
      </w:r>
      <w:r w:rsidR="00D545DD" w:rsidRPr="00747625">
        <w:rPr>
          <w:rFonts w:ascii="Arial" w:hAnsi="Arial" w:cs="Arial"/>
          <w:lang w:val="en-US"/>
        </w:rPr>
        <w:t>]</w:t>
      </w:r>
      <w:r w:rsidR="00D545DD" w:rsidRPr="00747625">
        <w:rPr>
          <w:rFonts w:ascii="Arial" w:hAnsi="Arial" w:cs="Arial"/>
        </w:rPr>
        <w:t xml:space="preserve"> for transmission of their reservation message. Resources for </w:t>
      </w:r>
      <w:r w:rsidR="0085750C" w:rsidRPr="00747625">
        <w:rPr>
          <w:rFonts w:ascii="Arial" w:hAnsi="Arial" w:cs="Arial"/>
        </w:rPr>
        <w:t>the actual</w:t>
      </w:r>
      <w:r w:rsidR="0085750C">
        <w:rPr>
          <w:rFonts w:ascii="Arial" w:hAnsi="Arial" w:cs="Arial"/>
        </w:rPr>
        <w:t xml:space="preserve"> </w:t>
      </w:r>
      <w:r w:rsidR="00D545DD">
        <w:rPr>
          <w:rFonts w:ascii="Arial" w:hAnsi="Arial" w:cs="Arial"/>
        </w:rPr>
        <w:t xml:space="preserve">transmission of the </w:t>
      </w:r>
      <w:r w:rsidR="0085750C">
        <w:rPr>
          <w:rFonts w:ascii="Arial" w:hAnsi="Arial" w:cs="Arial"/>
        </w:rPr>
        <w:t>TB belong to a window spanning until n+T</w:t>
      </w:r>
      <w:r w:rsidR="0085750C" w:rsidRPr="00747625">
        <w:rPr>
          <w:rFonts w:ascii="Arial" w:hAnsi="Arial" w:cs="Arial"/>
          <w:vertAlign w:val="subscript"/>
        </w:rPr>
        <w:t>3</w:t>
      </w:r>
      <w:r w:rsidR="0085750C">
        <w:rPr>
          <w:rFonts w:ascii="Arial" w:hAnsi="Arial" w:cs="Arial"/>
        </w:rPr>
        <w:t>.</w:t>
      </w:r>
    </w:p>
    <w:p w14:paraId="79C1C21E" w14:textId="192DADFA" w:rsidR="0091180A" w:rsidRPr="00747625" w:rsidRDefault="0091180A" w:rsidP="00747625">
      <w:pPr>
        <w:rPr>
          <w:rFonts w:cs="Arial"/>
          <w:lang w:eastAsia="en-GB"/>
        </w:rPr>
      </w:pPr>
      <w:r w:rsidRPr="00747625">
        <w:rPr>
          <w:rFonts w:ascii="Arial" w:hAnsi="Arial" w:cs="Arial"/>
          <w:lang w:eastAsia="en-GB"/>
        </w:rPr>
        <w:t xml:space="preserve">Note that for very small payloads </w:t>
      </w:r>
      <w:r w:rsidR="0085750C">
        <w:rPr>
          <w:rFonts w:ascii="Arial" w:hAnsi="Arial" w:cs="Arial"/>
          <w:lang w:eastAsia="en-GB"/>
        </w:rPr>
        <w:t>or</w:t>
      </w:r>
      <w:r w:rsidRPr="00747625">
        <w:rPr>
          <w:rFonts w:ascii="Arial" w:hAnsi="Arial" w:cs="Arial"/>
          <w:lang w:eastAsia="en-GB"/>
        </w:rPr>
        <w:t xml:space="preserve"> very latency-critical messages, </w:t>
      </w:r>
      <w:r w:rsidR="003348FE" w:rsidRPr="00747625">
        <w:rPr>
          <w:rFonts w:ascii="Arial" w:hAnsi="Arial" w:cs="Arial"/>
          <w:lang w:eastAsia="en-GB"/>
        </w:rPr>
        <w:t>short-term reservation messages may be skipped altogether.</w:t>
      </w:r>
    </w:p>
    <w:p w14:paraId="7F38F24D" w14:textId="581D37F7" w:rsidR="00FD0D94" w:rsidRPr="008335BA" w:rsidRDefault="00FD0D94" w:rsidP="00FD0D94">
      <w:pPr>
        <w:pStyle w:val="Heading2"/>
        <w:rPr>
          <w:rFonts w:cs="Arial"/>
          <w:lang w:val="en-US"/>
        </w:rPr>
      </w:pPr>
      <w:r>
        <w:rPr>
          <w:rFonts w:cs="Arial"/>
        </w:rPr>
        <w:t>2</w:t>
      </w:r>
      <w:r w:rsidRPr="008335BA">
        <w:rPr>
          <w:rFonts w:cs="Arial"/>
        </w:rPr>
        <w:t>.</w:t>
      </w:r>
      <w:r w:rsidR="00D5047C">
        <w:rPr>
          <w:rFonts w:cs="Arial"/>
        </w:rPr>
        <w:t>2</w:t>
      </w:r>
      <w:r w:rsidRPr="008335BA">
        <w:rPr>
          <w:rFonts w:cs="Arial"/>
        </w:rPr>
        <w:tab/>
      </w:r>
      <w:r w:rsidR="00D5047C">
        <w:rPr>
          <w:rFonts w:cs="Arial"/>
        </w:rPr>
        <w:t>Sub-m</w:t>
      </w:r>
      <w:r>
        <w:rPr>
          <w:rFonts w:cs="Arial"/>
        </w:rPr>
        <w:t>ode 2c</w:t>
      </w:r>
    </w:p>
    <w:p w14:paraId="25912741" w14:textId="4D8EEE48" w:rsidR="00E068D7" w:rsidRPr="00747625" w:rsidRDefault="00E068D7" w:rsidP="00B32D62">
      <w:pPr>
        <w:rPr>
          <w:rFonts w:ascii="Arial" w:hAnsi="Arial" w:cs="Arial"/>
        </w:rPr>
      </w:pPr>
      <w:r w:rsidRPr="00747625">
        <w:rPr>
          <w:rFonts w:ascii="Arial" w:hAnsi="Arial" w:cs="Arial"/>
        </w:rPr>
        <w:t>Sub-mode 2c has also been considered as a candidate for autonomous resource alloca</w:t>
      </w:r>
      <w:r w:rsidR="00D60CB4" w:rsidRPr="00747625">
        <w:rPr>
          <w:rFonts w:ascii="Arial" w:hAnsi="Arial" w:cs="Arial"/>
        </w:rPr>
        <w:t xml:space="preserve">tion. However, unlike the other two modes, sub-mode 2c is better suited for operation under network coverage. In this respect, </w:t>
      </w:r>
      <w:r w:rsidR="00191CC5" w:rsidRPr="00747625">
        <w:rPr>
          <w:rFonts w:ascii="Arial" w:hAnsi="Arial" w:cs="Arial"/>
        </w:rPr>
        <w:t>the difference between sub-mode 2c and Mode 1 is blurry.</w:t>
      </w:r>
    </w:p>
    <w:p w14:paraId="40F56FC9" w14:textId="47F0FF2F" w:rsidR="00B32D62" w:rsidRPr="00BF4ADD" w:rsidRDefault="00C34606" w:rsidP="00B32D62">
      <w:pPr>
        <w:rPr>
          <w:rFonts w:ascii="Arial" w:hAnsi="Arial" w:cs="Arial"/>
        </w:rPr>
      </w:pPr>
      <w:r>
        <w:rPr>
          <w:rFonts w:ascii="Arial" w:hAnsi="Arial" w:cs="Arial"/>
        </w:rPr>
        <w:t>In the following, we describe the different aspects of sub-mode 2c.</w:t>
      </w:r>
    </w:p>
    <w:p w14:paraId="591B46D8" w14:textId="1906074C" w:rsidR="00EA5CB2" w:rsidRPr="00BF4ADD" w:rsidRDefault="00371871" w:rsidP="00371871">
      <w:pPr>
        <w:pStyle w:val="BodyText"/>
        <w:overflowPunct/>
        <w:autoSpaceDE/>
        <w:autoSpaceDN/>
        <w:adjustRightInd/>
        <w:spacing w:line="259" w:lineRule="auto"/>
        <w:textAlignment w:val="auto"/>
        <w:rPr>
          <w:lang w:val="en-US"/>
        </w:rPr>
      </w:pPr>
      <w:r w:rsidRPr="00BF4ADD">
        <w:rPr>
          <w:u w:val="single"/>
          <w:lang w:val="en-US"/>
        </w:rPr>
        <w:t>Channel access procedure</w:t>
      </w:r>
      <w:r w:rsidRPr="00BF4ADD">
        <w:rPr>
          <w:lang w:val="en-US"/>
        </w:rPr>
        <w:t xml:space="preserve"> </w:t>
      </w:r>
    </w:p>
    <w:p w14:paraId="38046E02" w14:textId="77777777" w:rsidR="00EA5CB2" w:rsidRPr="00BF4ADD" w:rsidRDefault="00EA5CB2" w:rsidP="00747625">
      <w:pPr>
        <w:pStyle w:val="BodyText"/>
        <w:numPr>
          <w:ilvl w:val="0"/>
          <w:numId w:val="47"/>
        </w:numPr>
        <w:overflowPunct/>
        <w:autoSpaceDE/>
        <w:autoSpaceDN/>
        <w:adjustRightInd/>
        <w:spacing w:line="259" w:lineRule="auto"/>
        <w:textAlignment w:val="auto"/>
        <w:rPr>
          <w:lang w:val="en-US"/>
        </w:rPr>
      </w:pPr>
      <w:r w:rsidRPr="00BF4ADD">
        <w:rPr>
          <w:lang w:val="en-US"/>
        </w:rPr>
        <w:t>A</w:t>
      </w:r>
      <w:r w:rsidR="00371871" w:rsidRPr="00BF4ADD">
        <w:rPr>
          <w:lang w:val="en-US"/>
        </w:rPr>
        <w:t xml:space="preserve">ccording to a pattern assigned to each UE at the start of the simulation. </w:t>
      </w:r>
    </w:p>
    <w:p w14:paraId="2347473A" w14:textId="029F6578" w:rsidR="00371871" w:rsidRPr="00747625" w:rsidRDefault="00371871" w:rsidP="00747625">
      <w:pPr>
        <w:pStyle w:val="BodyText"/>
        <w:numPr>
          <w:ilvl w:val="0"/>
          <w:numId w:val="47"/>
        </w:numPr>
        <w:overflowPunct/>
        <w:autoSpaceDE/>
        <w:autoSpaceDN/>
        <w:adjustRightInd/>
        <w:spacing w:line="259" w:lineRule="auto"/>
        <w:textAlignment w:val="auto"/>
        <w:rPr>
          <w:lang w:val="en-US"/>
        </w:rPr>
      </w:pPr>
      <w:r w:rsidRPr="00BF4ADD">
        <w:rPr>
          <w:lang w:val="en-US"/>
        </w:rPr>
        <w:t xml:space="preserve">The </w:t>
      </w:r>
      <w:r w:rsidRPr="00747625">
        <w:rPr>
          <w:lang w:val="en-US"/>
        </w:rPr>
        <w:t>number of transmissions per TB is equivalent to the number of repetitions in the pattern.</w:t>
      </w:r>
    </w:p>
    <w:p w14:paraId="32C84BAD" w14:textId="78218366" w:rsidR="00EA5CB2" w:rsidRPr="00747625" w:rsidRDefault="00371871" w:rsidP="00371871">
      <w:pPr>
        <w:pStyle w:val="BodyText"/>
        <w:overflowPunct/>
        <w:autoSpaceDE/>
        <w:autoSpaceDN/>
        <w:adjustRightInd/>
        <w:spacing w:line="259" w:lineRule="auto"/>
        <w:textAlignment w:val="auto"/>
        <w:rPr>
          <w:u w:val="single"/>
          <w:lang w:val="en-US"/>
        </w:rPr>
      </w:pPr>
      <w:r w:rsidRPr="00747625">
        <w:rPr>
          <w:u w:val="single"/>
          <w:lang w:val="en-US"/>
        </w:rPr>
        <w:t xml:space="preserve">Sensing </w:t>
      </w:r>
      <w:r w:rsidR="000A0697" w:rsidRPr="00747625">
        <w:rPr>
          <w:u w:val="single"/>
          <w:lang w:val="en-US"/>
        </w:rPr>
        <w:t>procedure</w:t>
      </w:r>
    </w:p>
    <w:p w14:paraId="596F20CC" w14:textId="3B7DC58F" w:rsidR="00371871" w:rsidRPr="00747625" w:rsidRDefault="00EA5CB2" w:rsidP="00747625">
      <w:pPr>
        <w:pStyle w:val="BodyText"/>
        <w:numPr>
          <w:ilvl w:val="0"/>
          <w:numId w:val="49"/>
        </w:numPr>
        <w:overflowPunct/>
        <w:autoSpaceDE/>
        <w:autoSpaceDN/>
        <w:adjustRightInd/>
        <w:spacing w:line="259" w:lineRule="auto"/>
        <w:textAlignment w:val="auto"/>
        <w:rPr>
          <w:lang w:val="en-US"/>
        </w:rPr>
      </w:pPr>
      <w:r w:rsidRPr="00747625">
        <w:rPr>
          <w:lang w:val="en-US"/>
        </w:rPr>
        <w:t>N</w:t>
      </w:r>
      <w:r w:rsidR="00371871" w:rsidRPr="00747625">
        <w:rPr>
          <w:lang w:val="en-US"/>
        </w:rPr>
        <w:t>o channel sensing is performed.</w:t>
      </w:r>
    </w:p>
    <w:p w14:paraId="54977928" w14:textId="517B120A" w:rsidR="00951D25" w:rsidRPr="00747625" w:rsidRDefault="00C34606" w:rsidP="00747625">
      <w:pPr>
        <w:pStyle w:val="BodyText"/>
        <w:overflowPunct/>
        <w:autoSpaceDE/>
        <w:autoSpaceDN/>
        <w:adjustRightInd/>
        <w:spacing w:line="259" w:lineRule="auto"/>
        <w:textAlignment w:val="auto"/>
        <w:rPr>
          <w:u w:val="single"/>
          <w:lang w:val="en-US"/>
        </w:rPr>
      </w:pPr>
      <w:r w:rsidRPr="00747625">
        <w:rPr>
          <w:u w:val="single"/>
          <w:lang w:val="en-US"/>
        </w:rPr>
        <w:t>Signaling aspects</w:t>
      </w:r>
    </w:p>
    <w:p w14:paraId="7F6744BB" w14:textId="77777777" w:rsidR="00951D25" w:rsidRPr="00747625" w:rsidRDefault="00200D82" w:rsidP="00747625">
      <w:pPr>
        <w:pStyle w:val="BodyText"/>
        <w:numPr>
          <w:ilvl w:val="0"/>
          <w:numId w:val="49"/>
        </w:numPr>
        <w:overflowPunct/>
        <w:autoSpaceDE/>
        <w:autoSpaceDN/>
        <w:adjustRightInd/>
        <w:spacing w:line="259" w:lineRule="auto"/>
        <w:textAlignment w:val="auto"/>
        <w:rPr>
          <w:lang w:val="en-US"/>
        </w:rPr>
      </w:pPr>
      <w:r w:rsidRPr="00747625">
        <w:rPr>
          <w:lang w:val="en-US"/>
        </w:rPr>
        <w:t xml:space="preserve">Each transmission of a TB spans one or multiple slots and one or multiple sub-bands, depending on the pattern. </w:t>
      </w:r>
    </w:p>
    <w:p w14:paraId="32B290B2" w14:textId="77777777" w:rsidR="003F3A0B" w:rsidRPr="00747625" w:rsidRDefault="003F3A0B" w:rsidP="00747625">
      <w:pPr>
        <w:pStyle w:val="ListParagraph"/>
        <w:numPr>
          <w:ilvl w:val="0"/>
          <w:numId w:val="49"/>
        </w:numPr>
        <w:jc w:val="both"/>
        <w:rPr>
          <w:rFonts w:ascii="Arial" w:hAnsi="Arial" w:cs="Arial"/>
          <w:sz w:val="20"/>
          <w:szCs w:val="20"/>
          <w:lang w:val="en-US"/>
        </w:rPr>
      </w:pPr>
      <w:r w:rsidRPr="00747625">
        <w:rPr>
          <w:rFonts w:ascii="Arial" w:hAnsi="Arial" w:cs="Arial"/>
          <w:sz w:val="20"/>
          <w:szCs w:val="20"/>
          <w:lang w:val="en-US"/>
        </w:rPr>
        <w:lastRenderedPageBreak/>
        <w:t>The first slot in the bundle contains PSCCH (carrying SCI) and PSSCH. The remaining slots carry PSSCH only.</w:t>
      </w:r>
    </w:p>
    <w:p w14:paraId="0F184AF5" w14:textId="59469BFB" w:rsidR="00972A3B" w:rsidRPr="00747625" w:rsidRDefault="003F3A0B" w:rsidP="00747625">
      <w:pPr>
        <w:pStyle w:val="ListParagraph"/>
        <w:numPr>
          <w:ilvl w:val="1"/>
          <w:numId w:val="48"/>
        </w:numPr>
        <w:overflowPunct/>
        <w:autoSpaceDE/>
        <w:autoSpaceDN/>
        <w:adjustRightInd/>
        <w:spacing w:before="240" w:line="259" w:lineRule="auto"/>
        <w:jc w:val="both"/>
        <w:textAlignment w:val="auto"/>
        <w:rPr>
          <w:rFonts w:ascii="Arial" w:hAnsi="Arial" w:cs="Arial"/>
          <w:sz w:val="20"/>
          <w:szCs w:val="20"/>
          <w:lang w:val="en-US"/>
        </w:rPr>
      </w:pPr>
      <w:r w:rsidRPr="00747625">
        <w:rPr>
          <w:rFonts w:ascii="Arial" w:hAnsi="Arial" w:cs="Arial"/>
          <w:sz w:val="20"/>
          <w:szCs w:val="20"/>
          <w:lang w:val="en-US"/>
        </w:rPr>
        <w:t xml:space="preserve">Each SCI is sufficient to decode all simultaneously scheduled transmission of a TB (like in LTE), also allowing for HARQ combining of retransmissions. </w:t>
      </w:r>
    </w:p>
    <w:p w14:paraId="37D3C490" w14:textId="77777777" w:rsidR="00972A3B" w:rsidRPr="00C34606" w:rsidRDefault="00972A3B" w:rsidP="00747625">
      <w:pPr>
        <w:spacing w:before="240"/>
        <w:jc w:val="both"/>
        <w:rPr>
          <w:rFonts w:ascii="Arial" w:hAnsi="Arial" w:cs="Arial"/>
          <w:u w:val="single"/>
          <w:lang w:val="en-US"/>
        </w:rPr>
      </w:pPr>
      <w:r w:rsidRPr="00747625">
        <w:rPr>
          <w:rFonts w:ascii="Arial" w:hAnsi="Arial" w:cs="Arial"/>
          <w:u w:val="single"/>
          <w:lang w:val="en-US"/>
        </w:rPr>
        <w:t>Periodic traffic</w:t>
      </w:r>
    </w:p>
    <w:p w14:paraId="02D94E29" w14:textId="1CEF4A78" w:rsidR="00AC21D5" w:rsidRPr="00A23DA9" w:rsidRDefault="000F49EE" w:rsidP="00A23DA9">
      <w:pPr>
        <w:pStyle w:val="ListParagraph"/>
        <w:numPr>
          <w:ilvl w:val="0"/>
          <w:numId w:val="50"/>
        </w:numPr>
        <w:jc w:val="both"/>
        <w:rPr>
          <w:rFonts w:ascii="Arial" w:hAnsi="Arial" w:cs="Arial"/>
          <w:lang w:val="en-US"/>
        </w:rPr>
      </w:pPr>
      <w:bookmarkStart w:id="1" w:name="_Hlk534901271"/>
      <w:r>
        <w:rPr>
          <w:rFonts w:ascii="Arial" w:hAnsi="Arial" w:cs="Arial"/>
          <w:sz w:val="20"/>
          <w:szCs w:val="20"/>
          <w:lang w:val="en-US"/>
        </w:rPr>
        <w:t xml:space="preserve">TBs arriving periodically at the TX buffer </w:t>
      </w:r>
      <w:r w:rsidR="00446C4E" w:rsidRPr="00747625">
        <w:rPr>
          <w:rFonts w:ascii="Arial" w:hAnsi="Arial" w:cs="Arial"/>
          <w:sz w:val="20"/>
          <w:szCs w:val="20"/>
          <w:lang w:val="en-US"/>
        </w:rPr>
        <w:t>are s</w:t>
      </w:r>
      <w:r w:rsidR="00972A3B" w:rsidRPr="00747625">
        <w:rPr>
          <w:rFonts w:ascii="Arial" w:hAnsi="Arial" w:cs="Arial"/>
          <w:sz w:val="20"/>
          <w:szCs w:val="20"/>
          <w:lang w:val="en-US"/>
        </w:rPr>
        <w:t xml:space="preserve">erved </w:t>
      </w:r>
      <w:r w:rsidR="00446C4E" w:rsidRPr="00747625">
        <w:rPr>
          <w:rFonts w:ascii="Arial" w:hAnsi="Arial" w:cs="Arial"/>
          <w:sz w:val="20"/>
          <w:szCs w:val="20"/>
          <w:lang w:val="en-US"/>
        </w:rPr>
        <w:t>in the same way as</w:t>
      </w:r>
      <w:r w:rsidR="00972A3B" w:rsidRPr="00747625">
        <w:rPr>
          <w:rFonts w:ascii="Arial" w:hAnsi="Arial" w:cs="Arial"/>
          <w:sz w:val="20"/>
          <w:szCs w:val="20"/>
          <w:lang w:val="en-US"/>
        </w:rPr>
        <w:t xml:space="preserve"> </w:t>
      </w:r>
      <w:r w:rsidR="00446C4E" w:rsidRPr="00747625">
        <w:rPr>
          <w:rFonts w:ascii="Arial" w:hAnsi="Arial" w:cs="Arial"/>
          <w:sz w:val="20"/>
          <w:szCs w:val="20"/>
          <w:lang w:val="en-US"/>
        </w:rPr>
        <w:t>i</w:t>
      </w:r>
      <w:r w:rsidR="007C3779" w:rsidRPr="00747625">
        <w:rPr>
          <w:rFonts w:ascii="Arial" w:hAnsi="Arial" w:cs="Arial"/>
          <w:sz w:val="20"/>
          <w:szCs w:val="20"/>
          <w:lang w:val="en-US"/>
        </w:rPr>
        <w:t>ndependent aperiodic arrivals.</w:t>
      </w:r>
      <w:bookmarkEnd w:id="1"/>
    </w:p>
    <w:p w14:paraId="341F0822" w14:textId="106E2434" w:rsidR="009B71EE" w:rsidRDefault="00EC60F7" w:rsidP="00747625">
      <w:pPr>
        <w:pStyle w:val="Heading2"/>
      </w:pPr>
      <w:r>
        <w:t>2.3</w:t>
      </w:r>
      <w:r>
        <w:tab/>
      </w:r>
      <w:r w:rsidR="009B71EE">
        <w:t>Sub-mode 2</w:t>
      </w:r>
      <w:r>
        <w:t>d</w:t>
      </w:r>
    </w:p>
    <w:p w14:paraId="2F131F43" w14:textId="22DF6A15" w:rsidR="003C04E3" w:rsidRDefault="0097777E" w:rsidP="00747625">
      <w:pPr>
        <w:rPr>
          <w:rFonts w:ascii="Arial" w:hAnsi="Arial" w:cs="Arial"/>
        </w:rPr>
      </w:pPr>
      <w:r w:rsidRPr="00A23DA9">
        <w:rPr>
          <w:rFonts w:ascii="Arial" w:hAnsi="Arial" w:cs="Arial"/>
        </w:rPr>
        <w:t xml:space="preserve">Mode 2d </w:t>
      </w:r>
      <w:r w:rsidR="0018479E" w:rsidRPr="00A23DA9">
        <w:rPr>
          <w:rFonts w:ascii="Arial" w:hAnsi="Arial" w:cs="Arial"/>
        </w:rPr>
        <w:t>is a resource allocation method for which a UE schedules sidelink transmissio</w:t>
      </w:r>
      <w:r w:rsidR="006F0040" w:rsidRPr="00A23DA9">
        <w:rPr>
          <w:rFonts w:ascii="Arial" w:hAnsi="Arial" w:cs="Arial"/>
        </w:rPr>
        <w:t>ns of other UEs.</w:t>
      </w:r>
      <w:r w:rsidR="003273FA" w:rsidRPr="00A23DA9">
        <w:rPr>
          <w:rFonts w:ascii="Arial" w:hAnsi="Arial" w:cs="Arial"/>
        </w:rPr>
        <w:t xml:space="preserve"> </w:t>
      </w:r>
      <w:r w:rsidR="00367EC4" w:rsidRPr="00606846">
        <w:rPr>
          <w:rFonts w:ascii="Arial" w:hAnsi="Arial" w:cs="Arial"/>
        </w:rPr>
        <w:t>In th</w:t>
      </w:r>
      <w:r w:rsidR="00367EC4">
        <w:rPr>
          <w:rFonts w:ascii="Arial" w:hAnsi="Arial" w:cs="Arial"/>
        </w:rPr>
        <w:t xml:space="preserve">is section </w:t>
      </w:r>
      <w:r w:rsidR="00596BB2">
        <w:rPr>
          <w:rFonts w:ascii="Arial" w:hAnsi="Arial" w:cs="Arial"/>
        </w:rPr>
        <w:t>we discuss the FFS aspects identified in the previous meeting.</w:t>
      </w:r>
    </w:p>
    <w:p w14:paraId="21A3F0C9" w14:textId="4FD00677" w:rsidR="00F7638B" w:rsidRDefault="00A90A80" w:rsidP="00A23DA9">
      <w:pPr>
        <w:jc w:val="both"/>
        <w:rPr>
          <w:rFonts w:ascii="Arial" w:hAnsi="Arial" w:cs="Arial"/>
        </w:rPr>
      </w:pPr>
      <w:r>
        <w:rPr>
          <w:rFonts w:ascii="Arial" w:hAnsi="Arial" w:cs="Arial"/>
        </w:rPr>
        <w:t>Sub-m</w:t>
      </w:r>
      <w:r w:rsidR="00F7638B">
        <w:rPr>
          <w:rFonts w:ascii="Arial" w:hAnsi="Arial" w:cs="Arial"/>
        </w:rPr>
        <w:t>ode 2d is</w:t>
      </w:r>
      <w:r>
        <w:rPr>
          <w:rFonts w:ascii="Arial" w:hAnsi="Arial" w:cs="Arial"/>
        </w:rPr>
        <w:t xml:space="preserve"> the only sub-mode particularly tailored to </w:t>
      </w:r>
      <w:r w:rsidR="0072128D">
        <w:rPr>
          <w:rFonts w:ascii="Arial" w:hAnsi="Arial" w:cs="Arial"/>
        </w:rPr>
        <w:t xml:space="preserve">a topology, in this case a cluster topology. Looking at the use cases targeted by the SID </w:t>
      </w:r>
      <w:r w:rsidR="00E56411">
        <w:rPr>
          <w:rFonts w:ascii="Arial" w:hAnsi="Arial" w:cs="Arial"/>
        </w:rPr>
        <w:t xml:space="preserve">and that are relevant for sidelink </w:t>
      </w:r>
      <w:r w:rsidR="0072128D">
        <w:rPr>
          <w:rFonts w:ascii="Arial" w:hAnsi="Arial" w:cs="Arial"/>
        </w:rPr>
        <w:t>(</w:t>
      </w:r>
      <w:r w:rsidR="00E56411">
        <w:rPr>
          <w:rFonts w:ascii="Arial" w:hAnsi="Arial" w:cs="Arial"/>
        </w:rPr>
        <w:t xml:space="preserve">vehicles platooning, extended sensors, and advanced driving), it is clear that </w:t>
      </w:r>
      <w:r w:rsidR="00FE124C">
        <w:rPr>
          <w:rFonts w:ascii="Arial" w:hAnsi="Arial" w:cs="Arial"/>
        </w:rPr>
        <w:t>sub-mode 2d is suitable, at most, for only one of the use cases.</w:t>
      </w:r>
    </w:p>
    <w:p w14:paraId="6972D9F2" w14:textId="6F5A414D" w:rsidR="0048744D" w:rsidRDefault="0048744D" w:rsidP="00A23DA9">
      <w:pPr>
        <w:pStyle w:val="Observation"/>
      </w:pPr>
      <w:bookmarkStart w:id="2" w:name="_Toc534993075"/>
      <w:r>
        <w:t>Sub-mode 2d is not suitable for many use cases targeted in the SID.</w:t>
      </w:r>
      <w:bookmarkEnd w:id="2"/>
    </w:p>
    <w:p w14:paraId="4FF48C27" w14:textId="3017F1CC" w:rsidR="00F22CF1" w:rsidRDefault="00FA299B" w:rsidP="00A23DA9">
      <w:pPr>
        <w:jc w:val="both"/>
        <w:rPr>
          <w:rFonts w:ascii="Arial" w:hAnsi="Arial" w:cs="Arial"/>
        </w:rPr>
      </w:pPr>
      <w:r>
        <w:rPr>
          <w:rFonts w:ascii="Arial" w:hAnsi="Arial" w:cs="Arial"/>
        </w:rPr>
        <w:t>The first aspect to consider is the relationship between sub-mode 2d and other sub-modes. I</w:t>
      </w:r>
      <w:r w:rsidR="00F7638B">
        <w:rPr>
          <w:rFonts w:ascii="Arial" w:hAnsi="Arial" w:cs="Arial"/>
        </w:rPr>
        <w:t>n this respect, we note the following:</w:t>
      </w:r>
    </w:p>
    <w:p w14:paraId="0F5C491E" w14:textId="351CF65E" w:rsidR="002F4428" w:rsidRPr="00A23DA9" w:rsidRDefault="002F4428" w:rsidP="00A23DA9">
      <w:pPr>
        <w:pStyle w:val="ListParagraph"/>
        <w:numPr>
          <w:ilvl w:val="0"/>
          <w:numId w:val="50"/>
        </w:numPr>
        <w:jc w:val="both"/>
        <w:rPr>
          <w:rFonts w:ascii="Arial" w:hAnsi="Arial" w:cs="Arial"/>
        </w:rPr>
      </w:pPr>
      <w:r w:rsidRPr="00A23DA9">
        <w:rPr>
          <w:rFonts w:ascii="Arial" w:hAnsi="Arial" w:cs="Arial"/>
          <w:sz w:val="20"/>
          <w:lang w:val="en-US"/>
        </w:rPr>
        <w:t>Sub-mode 2d is not a standalone mode</w:t>
      </w:r>
      <w:r w:rsidR="00D71F6D">
        <w:rPr>
          <w:rFonts w:ascii="Arial" w:hAnsi="Arial" w:cs="Arial"/>
          <w:sz w:val="20"/>
          <w:lang w:val="en-US"/>
        </w:rPr>
        <w:t xml:space="preserve"> as it must rely on </w:t>
      </w:r>
      <w:r w:rsidR="006778E0">
        <w:rPr>
          <w:rFonts w:ascii="Arial" w:hAnsi="Arial" w:cs="Arial"/>
          <w:sz w:val="20"/>
          <w:lang w:val="en-US"/>
        </w:rPr>
        <w:t>either sub-mode 2a or sub-mode 2c for connect</w:t>
      </w:r>
      <w:r w:rsidR="00A209B1">
        <w:rPr>
          <w:rFonts w:ascii="Arial" w:hAnsi="Arial" w:cs="Arial"/>
          <w:sz w:val="20"/>
          <w:lang w:val="en-US"/>
        </w:rPr>
        <w:t>ion establishment.</w:t>
      </w:r>
    </w:p>
    <w:p w14:paraId="51FA2187" w14:textId="05F964E9" w:rsidR="00787173" w:rsidRPr="00A23DA9" w:rsidRDefault="00787173" w:rsidP="00A23DA9">
      <w:pPr>
        <w:pStyle w:val="ListParagraph"/>
        <w:numPr>
          <w:ilvl w:val="0"/>
          <w:numId w:val="50"/>
        </w:numPr>
        <w:spacing w:after="240"/>
        <w:jc w:val="both"/>
        <w:rPr>
          <w:rFonts w:ascii="Arial" w:hAnsi="Arial" w:cs="Arial"/>
        </w:rPr>
      </w:pPr>
      <w:r>
        <w:rPr>
          <w:rFonts w:ascii="Arial" w:hAnsi="Arial" w:cs="Arial"/>
          <w:sz w:val="20"/>
          <w:lang w:val="en-US"/>
        </w:rPr>
        <w:t>Coordination between scheduling UEs</w:t>
      </w:r>
      <w:r w:rsidR="008B286C">
        <w:rPr>
          <w:rFonts w:ascii="Arial" w:hAnsi="Arial" w:cs="Arial"/>
          <w:sz w:val="20"/>
          <w:lang w:val="en-US"/>
        </w:rPr>
        <w:t xml:space="preserve"> over sidelink</w:t>
      </w:r>
      <w:r>
        <w:rPr>
          <w:rFonts w:ascii="Arial" w:hAnsi="Arial" w:cs="Arial"/>
          <w:sz w:val="20"/>
          <w:lang w:val="en-US"/>
        </w:rPr>
        <w:t xml:space="preserve">, if required, </w:t>
      </w:r>
      <w:r w:rsidR="008B286C">
        <w:rPr>
          <w:rFonts w:ascii="Arial" w:hAnsi="Arial" w:cs="Arial"/>
          <w:sz w:val="20"/>
          <w:lang w:val="en-US"/>
        </w:rPr>
        <w:t>must rely on either sub-mode 2a or sub-mode 2c.</w:t>
      </w:r>
    </w:p>
    <w:p w14:paraId="681A4E5B" w14:textId="370B0AE1" w:rsidR="00C8248D" w:rsidRDefault="00C8248D" w:rsidP="00C8248D">
      <w:pPr>
        <w:pStyle w:val="Observation"/>
      </w:pPr>
      <w:bookmarkStart w:id="3" w:name="_Toc534993076"/>
      <w:r>
        <w:t xml:space="preserve">Sub-mode 2d is not </w:t>
      </w:r>
      <w:r w:rsidR="0013271F">
        <w:t>a standalone mode; it relies on either sub-mode 2a or sub-mode 2c</w:t>
      </w:r>
      <w:r>
        <w:t>.</w:t>
      </w:r>
      <w:bookmarkEnd w:id="3"/>
    </w:p>
    <w:p w14:paraId="127B26A7" w14:textId="38CEB2A9" w:rsidR="00FC6A0D" w:rsidRDefault="00D6600E" w:rsidP="00A23DA9">
      <w:pPr>
        <w:jc w:val="both"/>
        <w:rPr>
          <w:rFonts w:ascii="Arial" w:hAnsi="Arial" w:cs="Arial"/>
        </w:rPr>
      </w:pPr>
      <w:r>
        <w:rPr>
          <w:rFonts w:ascii="Arial" w:hAnsi="Arial" w:cs="Arial"/>
        </w:rPr>
        <w:t xml:space="preserve">The </w:t>
      </w:r>
      <w:r w:rsidR="00FC6A0D">
        <w:rPr>
          <w:rFonts w:ascii="Arial" w:hAnsi="Arial" w:cs="Arial"/>
        </w:rPr>
        <w:t xml:space="preserve">procedures for </w:t>
      </w:r>
      <w:r>
        <w:rPr>
          <w:rFonts w:ascii="Arial" w:hAnsi="Arial" w:cs="Arial"/>
        </w:rPr>
        <w:t xml:space="preserve">(re-)selecting scheduling UE(s), associating to scheduling UE(s), and behaviour when the scheduling UE stops scheduling are </w:t>
      </w:r>
      <w:r w:rsidR="00AC0762">
        <w:rPr>
          <w:rFonts w:ascii="Arial" w:hAnsi="Arial" w:cs="Arial"/>
        </w:rPr>
        <w:t xml:space="preserve">mostly outside RAN1 scope. In our view, RAN2 is the appropriate </w:t>
      </w:r>
      <w:r w:rsidR="007F4849">
        <w:rPr>
          <w:rFonts w:ascii="Arial" w:hAnsi="Arial" w:cs="Arial"/>
        </w:rPr>
        <w:t>place to discuss these procedures</w:t>
      </w:r>
      <w:r w:rsidR="009516B7">
        <w:rPr>
          <w:rFonts w:ascii="Arial" w:hAnsi="Arial" w:cs="Arial"/>
        </w:rPr>
        <w:t>.</w:t>
      </w:r>
      <w:r w:rsidR="009D4161">
        <w:rPr>
          <w:rFonts w:ascii="Arial" w:hAnsi="Arial" w:cs="Arial"/>
        </w:rPr>
        <w:t xml:space="preserve"> </w:t>
      </w:r>
      <w:r w:rsidR="002C6283">
        <w:rPr>
          <w:rFonts w:ascii="Arial" w:hAnsi="Arial" w:cs="Arial"/>
        </w:rPr>
        <w:t>The relationship with UE groups form upper layer perspective is also beyond RAN1 scope.</w:t>
      </w:r>
    </w:p>
    <w:p w14:paraId="76146705" w14:textId="77777777" w:rsidR="00645D43" w:rsidRDefault="007F4849" w:rsidP="00645D43">
      <w:pPr>
        <w:pStyle w:val="Observation"/>
      </w:pPr>
      <w:bookmarkStart w:id="4" w:name="_Toc534993077"/>
      <w:r>
        <w:t xml:space="preserve">The following procedures are </w:t>
      </w:r>
      <w:r w:rsidR="00645D43">
        <w:t>outside RAN1 scope:</w:t>
      </w:r>
      <w:bookmarkEnd w:id="4"/>
      <w:r w:rsidR="00645D43" w:rsidRPr="00645D43">
        <w:t xml:space="preserve"> </w:t>
      </w:r>
    </w:p>
    <w:p w14:paraId="54B66B4C" w14:textId="7A930ADB" w:rsidR="00645D43" w:rsidRDefault="00645D43" w:rsidP="00A23DA9">
      <w:pPr>
        <w:pStyle w:val="Observation"/>
        <w:numPr>
          <w:ilvl w:val="0"/>
          <w:numId w:val="50"/>
        </w:numPr>
        <w:ind w:left="2127"/>
      </w:pPr>
      <w:bookmarkStart w:id="5" w:name="_Toc534993078"/>
      <w:r>
        <w:t>UE behavior to (re)-select scheduling UE(s)</w:t>
      </w:r>
      <w:bookmarkEnd w:id="5"/>
    </w:p>
    <w:p w14:paraId="753F32B3" w14:textId="77777777" w:rsidR="00645D43" w:rsidRDefault="00645D43" w:rsidP="00A23DA9">
      <w:pPr>
        <w:pStyle w:val="Observation"/>
        <w:numPr>
          <w:ilvl w:val="0"/>
          <w:numId w:val="50"/>
        </w:numPr>
        <w:ind w:left="2127"/>
      </w:pPr>
      <w:bookmarkStart w:id="6" w:name="_Toc534993079"/>
      <w:r>
        <w:t>UE behavior to associate to scheduling UE(s)</w:t>
      </w:r>
      <w:bookmarkEnd w:id="6"/>
    </w:p>
    <w:p w14:paraId="1488F30B" w14:textId="77777777" w:rsidR="00645D43" w:rsidRDefault="00645D43" w:rsidP="00A23DA9">
      <w:pPr>
        <w:pStyle w:val="Observation"/>
        <w:numPr>
          <w:ilvl w:val="0"/>
          <w:numId w:val="50"/>
        </w:numPr>
        <w:ind w:left="2127"/>
      </w:pPr>
      <w:bookmarkStart w:id="7" w:name="_Toc534993080"/>
      <w:r>
        <w:t>UE behavior when scheduling UE stop scheduling</w:t>
      </w:r>
      <w:bookmarkEnd w:id="7"/>
    </w:p>
    <w:p w14:paraId="651E1A79" w14:textId="3D52EFA3" w:rsidR="009D4161" w:rsidRDefault="009D4161" w:rsidP="00A23DA9">
      <w:pPr>
        <w:pStyle w:val="Observation"/>
        <w:numPr>
          <w:ilvl w:val="0"/>
          <w:numId w:val="50"/>
        </w:numPr>
        <w:ind w:left="2127"/>
      </w:pPr>
      <w:bookmarkStart w:id="8" w:name="_Toc534993081"/>
      <w:r>
        <w:t>Relationship between scheduling UE and UE groups from upper layer perspective</w:t>
      </w:r>
      <w:bookmarkEnd w:id="8"/>
    </w:p>
    <w:p w14:paraId="19EB5403" w14:textId="09D3BA54" w:rsidR="007F4849" w:rsidRPr="00A23DA9" w:rsidRDefault="008B286C" w:rsidP="00A23DA9">
      <w:pPr>
        <w:jc w:val="both"/>
        <w:rPr>
          <w:rFonts w:cs="Arial"/>
          <w:szCs w:val="22"/>
        </w:rPr>
      </w:pPr>
      <w:r w:rsidRPr="00A23DA9">
        <w:rPr>
          <w:rFonts w:ascii="Arial" w:hAnsi="Arial" w:cs="Arial"/>
          <w:szCs w:val="22"/>
        </w:rPr>
        <w:t xml:space="preserve">From a physical layer point of view, it is worh emphasizing that scheduling UEs </w:t>
      </w:r>
      <w:r w:rsidR="00A34F05" w:rsidRPr="00A23DA9">
        <w:rPr>
          <w:rFonts w:ascii="Arial" w:hAnsi="Arial" w:cs="Arial"/>
          <w:szCs w:val="22"/>
        </w:rPr>
        <w:t>have limited capabilities when compared to gNBs. More specifically:</w:t>
      </w:r>
    </w:p>
    <w:p w14:paraId="7F54CD23" w14:textId="5B40740F" w:rsidR="00A34F05" w:rsidRPr="00A23DA9" w:rsidRDefault="00A34F05" w:rsidP="00A23DA9">
      <w:pPr>
        <w:pStyle w:val="ListParagraph"/>
        <w:numPr>
          <w:ilvl w:val="0"/>
          <w:numId w:val="65"/>
        </w:numPr>
        <w:jc w:val="both"/>
        <w:rPr>
          <w:rFonts w:cs="Arial"/>
        </w:rPr>
      </w:pPr>
      <w:r w:rsidRPr="00A23DA9">
        <w:rPr>
          <w:rFonts w:ascii="Arial" w:hAnsi="Arial" w:cs="Arial"/>
          <w:sz w:val="20"/>
          <w:lang w:val="en-US"/>
        </w:rPr>
        <w:t>Scheduling UEs are subject to half-duplex</w:t>
      </w:r>
      <w:r w:rsidR="001E0EAB" w:rsidRPr="00A23DA9">
        <w:rPr>
          <w:rFonts w:ascii="Arial" w:hAnsi="Arial" w:cs="Arial"/>
          <w:sz w:val="20"/>
          <w:lang w:val="en-US"/>
        </w:rPr>
        <w:t xml:space="preserve"> constraints</w:t>
      </w:r>
      <w:r w:rsidRPr="00A23DA9">
        <w:rPr>
          <w:rFonts w:ascii="Arial" w:hAnsi="Arial" w:cs="Arial"/>
          <w:sz w:val="20"/>
          <w:lang w:val="en-US"/>
        </w:rPr>
        <w:t>, limiting their ability to serve multiple users.</w:t>
      </w:r>
    </w:p>
    <w:p w14:paraId="48E0474F" w14:textId="72BB124E" w:rsidR="00A34F05" w:rsidRPr="00A23DA9" w:rsidRDefault="001E0EAB" w:rsidP="00A23DA9">
      <w:pPr>
        <w:pStyle w:val="ListParagraph"/>
        <w:numPr>
          <w:ilvl w:val="0"/>
          <w:numId w:val="65"/>
        </w:numPr>
        <w:jc w:val="both"/>
        <w:rPr>
          <w:rFonts w:cs="Arial"/>
        </w:rPr>
      </w:pPr>
      <w:r>
        <w:rPr>
          <w:rFonts w:ascii="Arial" w:hAnsi="Arial" w:cs="Arial"/>
          <w:sz w:val="20"/>
          <w:lang w:val="en-US"/>
        </w:rPr>
        <w:t xml:space="preserve">Hardware limitations </w:t>
      </w:r>
      <w:r w:rsidR="008A740E">
        <w:rPr>
          <w:rFonts w:ascii="Arial" w:hAnsi="Arial" w:cs="Arial"/>
          <w:sz w:val="20"/>
          <w:lang w:val="en-US"/>
        </w:rPr>
        <w:t>(in number of antennas, TX/RX chains, etc.) limit the performance of scheduling UEs much more than that of gNBs.</w:t>
      </w:r>
    </w:p>
    <w:p w14:paraId="5D6C4D53" w14:textId="77777777" w:rsidR="00645D43" w:rsidRDefault="00645D43" w:rsidP="00A23DA9">
      <w:pPr>
        <w:pStyle w:val="Observation"/>
        <w:numPr>
          <w:ilvl w:val="0"/>
          <w:numId w:val="0"/>
        </w:numPr>
      </w:pPr>
    </w:p>
    <w:p w14:paraId="6DB75740" w14:textId="7E3757B6" w:rsidR="00CF3EEB" w:rsidRPr="00A23DA9" w:rsidRDefault="00CF3EEB" w:rsidP="00A23DA9">
      <w:pPr>
        <w:pStyle w:val="Observation"/>
        <w:rPr>
          <w:rFonts w:cs="Arial"/>
        </w:rPr>
      </w:pPr>
      <w:bookmarkStart w:id="9" w:name="_Toc534993082"/>
      <w:r>
        <w:t xml:space="preserve">The ability of </w:t>
      </w:r>
      <w:r w:rsidR="00A023F6">
        <w:t>s</w:t>
      </w:r>
      <w:r>
        <w:t xml:space="preserve">cheduling </w:t>
      </w:r>
      <w:r w:rsidR="00A023F6">
        <w:t>UEs to serve multiple UEs at the same time is severely limited by half-duplex constraints.</w:t>
      </w:r>
      <w:bookmarkEnd w:id="9"/>
    </w:p>
    <w:p w14:paraId="7B77718E" w14:textId="667D3DC3" w:rsidR="008B286C" w:rsidRPr="00E86D12" w:rsidRDefault="008B286C">
      <w:pPr>
        <w:jc w:val="both"/>
        <w:rPr>
          <w:rFonts w:ascii="Arial" w:hAnsi="Arial" w:cs="Arial"/>
        </w:rPr>
      </w:pPr>
      <w:r w:rsidRPr="00E86D12">
        <w:rPr>
          <w:rFonts w:ascii="Arial" w:hAnsi="Arial" w:cs="Arial"/>
        </w:rPr>
        <w:t xml:space="preserve">When it comes to scheduling algorithm, we believe that it cannot be left up to UE implementation. </w:t>
      </w:r>
    </w:p>
    <w:p w14:paraId="304C599F" w14:textId="77777777" w:rsidR="008B286C" w:rsidRPr="00E86D12" w:rsidRDefault="008B286C">
      <w:pPr>
        <w:pStyle w:val="ListParagraph"/>
        <w:numPr>
          <w:ilvl w:val="0"/>
          <w:numId w:val="50"/>
        </w:numPr>
        <w:jc w:val="both"/>
        <w:rPr>
          <w:rFonts w:ascii="Arial" w:hAnsi="Arial" w:cs="Arial"/>
          <w:sz w:val="20"/>
          <w:szCs w:val="20"/>
        </w:rPr>
      </w:pPr>
      <w:r w:rsidRPr="00E86D12">
        <w:rPr>
          <w:rFonts w:ascii="Arial" w:hAnsi="Arial" w:cs="Arial"/>
          <w:sz w:val="20"/>
          <w:szCs w:val="20"/>
          <w:lang w:val="en-US"/>
        </w:rPr>
        <w:t>For unlicensed carriers, there would be no mechanism to ensure proper operation.</w:t>
      </w:r>
    </w:p>
    <w:p w14:paraId="7C1702BF" w14:textId="77777777" w:rsidR="008B286C" w:rsidRPr="00E86D12" w:rsidRDefault="008B286C">
      <w:pPr>
        <w:pStyle w:val="ListParagraph"/>
        <w:numPr>
          <w:ilvl w:val="0"/>
          <w:numId w:val="50"/>
        </w:numPr>
        <w:jc w:val="both"/>
        <w:rPr>
          <w:rFonts w:ascii="Arial" w:hAnsi="Arial" w:cs="Arial"/>
          <w:sz w:val="20"/>
          <w:szCs w:val="20"/>
        </w:rPr>
      </w:pPr>
      <w:r w:rsidRPr="00E86D12">
        <w:rPr>
          <w:rFonts w:ascii="Arial" w:hAnsi="Arial" w:cs="Arial"/>
          <w:sz w:val="20"/>
          <w:szCs w:val="20"/>
          <w:lang w:val="en-US"/>
        </w:rPr>
        <w:t>For licensed carriers, UEs are usually beyond the direct control of operators. The only way to ensure appropriate behavior in this case is to specify it.</w:t>
      </w:r>
    </w:p>
    <w:p w14:paraId="19D15F5C" w14:textId="77777777" w:rsidR="008B286C" w:rsidRPr="00E86D12" w:rsidRDefault="008B286C" w:rsidP="008B286C">
      <w:pPr>
        <w:pStyle w:val="ListParagraph"/>
        <w:jc w:val="both"/>
        <w:rPr>
          <w:rFonts w:ascii="Arial" w:hAnsi="Arial" w:cs="Arial"/>
        </w:rPr>
      </w:pPr>
    </w:p>
    <w:p w14:paraId="10441D93" w14:textId="77777777" w:rsidR="008B286C" w:rsidRDefault="008B286C" w:rsidP="008B286C">
      <w:pPr>
        <w:pStyle w:val="Observation"/>
      </w:pPr>
      <w:bookmarkStart w:id="10" w:name="_Toc534993083"/>
      <w:r>
        <w:t>Sub-mode 2d requires that the scheduling algorithms be specified.</w:t>
      </w:r>
      <w:bookmarkEnd w:id="10"/>
    </w:p>
    <w:p w14:paraId="3582A9AB" w14:textId="244D3FDF" w:rsidR="00E8621F" w:rsidRPr="008335BA" w:rsidRDefault="008D1F4B" w:rsidP="00E8621F">
      <w:pPr>
        <w:pStyle w:val="Heading1"/>
        <w:rPr>
          <w:rFonts w:cs="Arial"/>
        </w:rPr>
      </w:pPr>
      <w:bookmarkStart w:id="11" w:name="_Toc525651923"/>
      <w:bookmarkStart w:id="12" w:name="_Toc525722157"/>
      <w:bookmarkStart w:id="13" w:name="_Toc525568966"/>
      <w:bookmarkStart w:id="14" w:name="_Toc525568991"/>
      <w:bookmarkStart w:id="15" w:name="_Toc525569017"/>
      <w:bookmarkEnd w:id="11"/>
      <w:bookmarkEnd w:id="12"/>
      <w:bookmarkEnd w:id="13"/>
      <w:bookmarkEnd w:id="14"/>
      <w:bookmarkEnd w:id="15"/>
      <w:r>
        <w:rPr>
          <w:rFonts w:cs="Arial"/>
        </w:rPr>
        <w:lastRenderedPageBreak/>
        <w:t>3</w:t>
      </w:r>
      <w:r w:rsidR="007C016F" w:rsidRPr="007C016F">
        <w:rPr>
          <w:rFonts w:cs="Arial"/>
        </w:rPr>
        <w:tab/>
      </w:r>
      <w:r w:rsidR="00323832">
        <w:rPr>
          <w:rFonts w:cs="Arial"/>
        </w:rPr>
        <w:t>Discussion and c</w:t>
      </w:r>
      <w:r w:rsidR="00E8621F" w:rsidRPr="008335BA">
        <w:rPr>
          <w:rFonts w:cs="Arial"/>
        </w:rPr>
        <w:t xml:space="preserve">omparison </w:t>
      </w:r>
      <w:r w:rsidR="00424732">
        <w:rPr>
          <w:rFonts w:cs="Arial"/>
        </w:rPr>
        <w:t xml:space="preserve">of RA </w:t>
      </w:r>
      <w:r w:rsidR="00E8621F" w:rsidRPr="008335BA">
        <w:rPr>
          <w:rFonts w:cs="Arial"/>
        </w:rPr>
        <w:t>procedures</w:t>
      </w:r>
    </w:p>
    <w:p w14:paraId="77771FF8" w14:textId="254773A9" w:rsidR="00215642" w:rsidRDefault="00215642" w:rsidP="008335BA">
      <w:pPr>
        <w:rPr>
          <w:rFonts w:ascii="Arial" w:hAnsi="Arial" w:cs="Arial"/>
        </w:rPr>
      </w:pPr>
      <w:r>
        <w:rPr>
          <w:rFonts w:ascii="Arial" w:hAnsi="Arial" w:cs="Arial"/>
        </w:rPr>
        <w:t>In this section, we discuss different aspects of resource allocation and compare LBT-based RA, reservation-based RA, and RA using patterns.</w:t>
      </w:r>
    </w:p>
    <w:p w14:paraId="412CDD88" w14:textId="53805B8B" w:rsidR="00215642" w:rsidRDefault="00215642" w:rsidP="008335BA">
      <w:pPr>
        <w:rPr>
          <w:rFonts w:ascii="Arial" w:hAnsi="Arial" w:cs="Arial"/>
        </w:rPr>
      </w:pPr>
      <w:r>
        <w:rPr>
          <w:rFonts w:ascii="Arial" w:hAnsi="Arial" w:cs="Arial"/>
        </w:rPr>
        <w:t xml:space="preserve">In terms of error probability, we observe in </w:t>
      </w:r>
      <w:r>
        <w:rPr>
          <w:rFonts w:ascii="Arial" w:hAnsi="Arial" w:cs="Arial"/>
        </w:rPr>
        <w:fldChar w:fldCharType="begin"/>
      </w:r>
      <w:r>
        <w:rPr>
          <w:rFonts w:ascii="Arial" w:hAnsi="Arial" w:cs="Arial"/>
        </w:rPr>
        <w:instrText xml:space="preserve"> REF _Ref534827496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that reservation-based resource allocation outperforms the other schemes </w:t>
      </w:r>
      <w:r w:rsidR="00595402">
        <w:rPr>
          <w:rFonts w:ascii="Arial" w:hAnsi="Arial" w:cs="Arial"/>
        </w:rPr>
        <w:t xml:space="preserve">in terms of PRR </w:t>
      </w:r>
      <w:r>
        <w:rPr>
          <w:rFonts w:ascii="Arial" w:hAnsi="Arial" w:cs="Arial"/>
        </w:rPr>
        <w:t>for broadcast and unicast communication in both highway and urban de</w:t>
      </w:r>
      <w:r w:rsidR="00595402">
        <w:rPr>
          <w:rFonts w:ascii="Arial" w:hAnsi="Arial" w:cs="Arial"/>
        </w:rPr>
        <w:t>ployments:</w:t>
      </w:r>
    </w:p>
    <w:p w14:paraId="2371E004" w14:textId="66AD4ED8" w:rsidR="00595402" w:rsidRPr="00337CC1" w:rsidRDefault="00E55A88" w:rsidP="00595402">
      <w:pPr>
        <w:pStyle w:val="Observation"/>
        <w:rPr>
          <w:rFonts w:cs="Arial"/>
          <w:lang w:val="en-US"/>
        </w:rPr>
      </w:pPr>
      <w:bookmarkStart w:id="16" w:name="_Toc534843372"/>
      <w:bookmarkStart w:id="17" w:name="_Toc534993084"/>
      <w:r>
        <w:rPr>
          <w:rFonts w:cs="Arial"/>
        </w:rPr>
        <w:t>R</w:t>
      </w:r>
      <w:r w:rsidR="00595402">
        <w:rPr>
          <w:rFonts w:cs="Arial"/>
        </w:rPr>
        <w:t>eservation-based resource allocation outperforms the other schemes in terms of PRR for broadcast and unicast communication in both highway and urban deployments</w:t>
      </w:r>
      <w:r w:rsidR="00595402" w:rsidRPr="006D7645">
        <w:rPr>
          <w:rFonts w:cs="Arial"/>
          <w:lang w:val="en-US"/>
        </w:rPr>
        <w:t>.</w:t>
      </w:r>
      <w:bookmarkEnd w:id="16"/>
      <w:bookmarkEnd w:id="17"/>
    </w:p>
    <w:p w14:paraId="3190B689" w14:textId="5317E6C2" w:rsidR="00215642" w:rsidRPr="00E55A88" w:rsidRDefault="00215642" w:rsidP="00747625">
      <w:pPr>
        <w:jc w:val="both"/>
        <w:rPr>
          <w:rFonts w:ascii="Arial" w:hAnsi="Arial" w:cs="Arial"/>
        </w:rPr>
      </w:pPr>
      <w:r w:rsidRPr="00E55A88">
        <w:rPr>
          <w:rFonts w:ascii="Arial" w:hAnsi="Arial" w:cs="Arial"/>
        </w:rPr>
        <w:t>In terms of channel access latency,</w:t>
      </w:r>
      <w:r w:rsidR="00337CC1" w:rsidRPr="00747625">
        <w:rPr>
          <w:rFonts w:ascii="Arial" w:hAnsi="Arial" w:cs="Arial"/>
        </w:rPr>
        <w:t xml:space="preserve"> which is defined as the time between the arrival of a packet a</w:t>
      </w:r>
      <w:r w:rsidR="009B0329" w:rsidRPr="00E55A88">
        <w:rPr>
          <w:rFonts w:ascii="Arial" w:hAnsi="Arial" w:cs="Arial"/>
        </w:rPr>
        <w:t>t</w:t>
      </w:r>
      <w:r w:rsidR="00337CC1" w:rsidRPr="00747625">
        <w:rPr>
          <w:rFonts w:ascii="Arial" w:hAnsi="Arial" w:cs="Arial"/>
        </w:rPr>
        <w:t xml:space="preserve"> the transmitter buffer and the end of the corresponding transmission</w:t>
      </w:r>
      <w:r w:rsidRPr="00E55A88">
        <w:rPr>
          <w:rFonts w:ascii="Arial" w:hAnsi="Arial" w:cs="Arial"/>
        </w:rPr>
        <w:t>, we observe the following:</w:t>
      </w:r>
    </w:p>
    <w:p w14:paraId="691AFC29" w14:textId="56FC8C26" w:rsidR="00215642" w:rsidRPr="00747625" w:rsidRDefault="00337CC1" w:rsidP="00747625">
      <w:pPr>
        <w:pStyle w:val="ListParagraph"/>
        <w:numPr>
          <w:ilvl w:val="0"/>
          <w:numId w:val="50"/>
        </w:numPr>
        <w:spacing w:after="240"/>
        <w:jc w:val="both"/>
        <w:rPr>
          <w:rFonts w:ascii="Arial" w:hAnsi="Arial" w:cs="Arial"/>
          <w:color w:val="000000" w:themeColor="text1"/>
          <w:lang w:val="en-US" w:eastAsia="zh-CN"/>
        </w:rPr>
      </w:pPr>
      <w:r w:rsidRPr="00747625">
        <w:rPr>
          <w:rFonts w:ascii="Arial" w:hAnsi="Arial" w:cs="Arial"/>
          <w:sz w:val="20"/>
          <w:szCs w:val="20"/>
        </w:rPr>
        <w:t xml:space="preserve">For low channel occupancies, LBT allows for instantaneous channel access. However, in medium and high channel occupancies, transmissions are frequently delayed due to back off. </w:t>
      </w:r>
    </w:p>
    <w:p w14:paraId="4E23FBD8" w14:textId="6DD2FBA5" w:rsidR="00205A73" w:rsidRPr="00747625" w:rsidRDefault="00B53330" w:rsidP="00747625">
      <w:pPr>
        <w:pStyle w:val="ListParagraph"/>
        <w:numPr>
          <w:ilvl w:val="0"/>
          <w:numId w:val="50"/>
        </w:numPr>
        <w:spacing w:after="240"/>
        <w:jc w:val="both"/>
        <w:rPr>
          <w:rFonts w:ascii="Arial" w:hAnsi="Arial" w:cs="Arial"/>
          <w:color w:val="000000" w:themeColor="text1"/>
          <w:lang w:val="en-US" w:eastAsia="zh-CN"/>
        </w:rPr>
      </w:pPr>
      <w:r w:rsidRPr="00747625">
        <w:rPr>
          <w:rFonts w:ascii="Arial" w:hAnsi="Arial" w:cs="Arial"/>
          <w:sz w:val="20"/>
          <w:szCs w:val="20"/>
        </w:rPr>
        <w:t xml:space="preserve">Reservation-based RA </w:t>
      </w:r>
      <w:r w:rsidR="00337CC1" w:rsidRPr="00747625">
        <w:rPr>
          <w:rFonts w:ascii="Arial" w:hAnsi="Arial" w:cs="Arial"/>
          <w:sz w:val="20"/>
          <w:szCs w:val="20"/>
        </w:rPr>
        <w:t xml:space="preserve">selects resources from a window. </w:t>
      </w:r>
      <w:r w:rsidR="00250B19" w:rsidRPr="00747625">
        <w:rPr>
          <w:rFonts w:ascii="Arial" w:hAnsi="Arial" w:cs="Arial"/>
          <w:sz w:val="20"/>
          <w:szCs w:val="20"/>
          <w:lang w:val="en-US"/>
        </w:rPr>
        <w:t>Like in LTE</w:t>
      </w:r>
      <w:r w:rsidR="00F363C5" w:rsidRPr="00747625">
        <w:rPr>
          <w:rFonts w:ascii="Arial" w:hAnsi="Arial" w:cs="Arial"/>
          <w:sz w:val="20"/>
          <w:szCs w:val="20"/>
          <w:lang w:val="en-US"/>
        </w:rPr>
        <w:t xml:space="preserve"> V2X, the values of the windows may be defined as a function of the message priority</w:t>
      </w:r>
      <w:r w:rsidR="00D93E99" w:rsidRPr="00747625">
        <w:rPr>
          <w:rFonts w:ascii="Arial" w:hAnsi="Arial" w:cs="Arial"/>
          <w:sz w:val="20"/>
          <w:szCs w:val="20"/>
          <w:lang w:val="en-US"/>
        </w:rPr>
        <w:t xml:space="preserve"> to ensure fast channel access whenever necessary.</w:t>
      </w:r>
    </w:p>
    <w:p w14:paraId="37E70F96" w14:textId="533F4EDC" w:rsidR="00337CC1" w:rsidRPr="00747625" w:rsidRDefault="00B562C8" w:rsidP="00747625">
      <w:pPr>
        <w:pStyle w:val="ListParagraph"/>
        <w:numPr>
          <w:ilvl w:val="0"/>
          <w:numId w:val="50"/>
        </w:numPr>
        <w:spacing w:after="240"/>
        <w:jc w:val="both"/>
        <w:rPr>
          <w:rFonts w:ascii="Arial" w:hAnsi="Arial" w:cs="Arial"/>
          <w:color w:val="000000" w:themeColor="text1"/>
          <w:lang w:val="en-US" w:eastAsia="zh-CN"/>
        </w:rPr>
      </w:pPr>
      <w:r w:rsidRPr="00747625">
        <w:rPr>
          <w:rFonts w:ascii="Arial" w:hAnsi="Arial" w:cs="Arial"/>
          <w:color w:val="000000" w:themeColor="text1"/>
          <w:sz w:val="20"/>
          <w:szCs w:val="20"/>
          <w:lang w:val="en-US" w:eastAsia="zh-CN"/>
        </w:rPr>
        <w:t>Channel access latency is decided by design in pattern-based resource allocation.</w:t>
      </w:r>
      <w:r w:rsidR="00595402" w:rsidRPr="00747625">
        <w:rPr>
          <w:rFonts w:ascii="Arial" w:hAnsi="Arial" w:cs="Arial"/>
          <w:color w:val="000000" w:themeColor="text1"/>
          <w:sz w:val="20"/>
          <w:szCs w:val="20"/>
          <w:lang w:val="en-US" w:eastAsia="zh-CN"/>
        </w:rPr>
        <w:t xml:space="preserve"> Note</w:t>
      </w:r>
      <w:r w:rsidR="00595402">
        <w:rPr>
          <w:rFonts w:ascii="Arial" w:hAnsi="Arial" w:cs="Arial"/>
          <w:color w:val="000000" w:themeColor="text1"/>
          <w:sz w:val="20"/>
          <w:szCs w:val="20"/>
          <w:lang w:val="en-US" w:eastAsia="zh-CN"/>
        </w:rPr>
        <w:t xml:space="preserve"> that in general it is desirable to use the latency budget do design long patterns with good properties. For this reason, it is necessary to configure a UE with multiple patterns (i.e., patterns with different parameters). However, by doing this some of the advantages of pattern-based RA are lost. For example, short patterns colliding with long patterns may lead to unresolvable half-duplex situations.</w:t>
      </w:r>
    </w:p>
    <w:p w14:paraId="2B339567" w14:textId="778666F1" w:rsidR="0077627E" w:rsidRPr="009007A9" w:rsidRDefault="00D93E99" w:rsidP="00F728F0">
      <w:pPr>
        <w:pStyle w:val="Observation"/>
        <w:rPr>
          <w:lang w:val="en-US"/>
        </w:rPr>
      </w:pPr>
      <w:bookmarkStart w:id="18" w:name="_Toc534843373"/>
      <w:bookmarkStart w:id="19" w:name="_Toc534993085"/>
      <w:r>
        <w:rPr>
          <w:rFonts w:cs="Arial"/>
          <w:lang w:val="en-US"/>
        </w:rPr>
        <w:t xml:space="preserve">All three schemes </w:t>
      </w:r>
      <w:r w:rsidR="00C804F7">
        <w:rPr>
          <w:rFonts w:cs="Arial"/>
          <w:lang w:val="en-US"/>
        </w:rPr>
        <w:t>are comparable in terms of latency guarantees.</w:t>
      </w:r>
      <w:bookmarkEnd w:id="18"/>
      <w:bookmarkEnd w:id="19"/>
      <w:r w:rsidR="00C804F7">
        <w:rPr>
          <w:rFonts w:cs="Arial"/>
          <w:lang w:val="en-US"/>
        </w:rPr>
        <w:t xml:space="preserve"> </w:t>
      </w:r>
    </w:p>
    <w:p w14:paraId="7EF7446B" w14:textId="5EF7E839" w:rsidR="00337CC1" w:rsidRPr="00747625" w:rsidRDefault="00337CC1" w:rsidP="00337CC1">
      <w:pPr>
        <w:pStyle w:val="CommentText"/>
        <w:rPr>
          <w:rFonts w:ascii="Arial" w:hAnsi="Arial" w:cs="Arial"/>
        </w:rPr>
      </w:pPr>
      <w:r w:rsidRPr="00747625">
        <w:rPr>
          <w:rFonts w:ascii="Arial" w:hAnsi="Arial" w:cs="Arial"/>
        </w:rPr>
        <w:t>When it comes to suitability of the scheme for different traffic characteristics, we observe the following</w:t>
      </w:r>
      <w:r w:rsidR="00AB40BE">
        <w:rPr>
          <w:rFonts w:ascii="Arial" w:hAnsi="Arial" w:cs="Arial"/>
        </w:rPr>
        <w:t>:</w:t>
      </w:r>
      <w:r w:rsidRPr="00747625">
        <w:rPr>
          <w:rFonts w:ascii="Arial" w:hAnsi="Arial" w:cs="Arial"/>
        </w:rPr>
        <w:t xml:space="preserve"> </w:t>
      </w:r>
    </w:p>
    <w:p w14:paraId="3E754633" w14:textId="34119B6A" w:rsidR="00337CC1" w:rsidRDefault="00337CC1" w:rsidP="00747625">
      <w:pPr>
        <w:pStyle w:val="CommentText"/>
        <w:numPr>
          <w:ilvl w:val="0"/>
          <w:numId w:val="56"/>
        </w:numPr>
        <w:jc w:val="both"/>
        <w:rPr>
          <w:rFonts w:ascii="Arial" w:hAnsi="Arial" w:cs="Arial"/>
        </w:rPr>
      </w:pPr>
      <w:r w:rsidRPr="00747625">
        <w:rPr>
          <w:rFonts w:ascii="Arial" w:hAnsi="Arial" w:cs="Arial"/>
        </w:rPr>
        <w:t>LBT relies on long slot aggregations. That is, the longer a transmission scheduled by PSCCH is, the more effective LBT becomes. At the extreme, single-slot transmissions are not protected by LBT at all; only one slot is protected in two-slot transmissions, etc. However, long transmissions negatively impact receiver performance due to half-duplex constraints. We note that in this respect, LBT schemes will not perform well for small payloads.</w:t>
      </w:r>
    </w:p>
    <w:p w14:paraId="6FC02C06" w14:textId="4422592C" w:rsidR="00337CC1" w:rsidRPr="00747625" w:rsidRDefault="00F337D3" w:rsidP="00747625">
      <w:pPr>
        <w:pStyle w:val="CommentText"/>
        <w:numPr>
          <w:ilvl w:val="0"/>
          <w:numId w:val="56"/>
        </w:numPr>
        <w:jc w:val="both"/>
        <w:rPr>
          <w:rFonts w:ascii="Arial" w:hAnsi="Arial" w:cs="Arial"/>
          <w:lang w:val="en-US" w:eastAsia="zh-CN"/>
        </w:rPr>
      </w:pPr>
      <w:r>
        <w:rPr>
          <w:rFonts w:ascii="Arial" w:hAnsi="Arial" w:cs="Arial"/>
        </w:rPr>
        <w:t>Reservation-based RA</w:t>
      </w:r>
      <w:r w:rsidR="00AB40BE">
        <w:rPr>
          <w:rFonts w:ascii="Arial" w:hAnsi="Arial" w:cs="Arial"/>
        </w:rPr>
        <w:t xml:space="preserve"> </w:t>
      </w:r>
      <w:r w:rsidR="00337CC1" w:rsidRPr="00747625">
        <w:rPr>
          <w:rFonts w:ascii="Arial" w:hAnsi="Arial" w:cs="Arial"/>
        </w:rPr>
        <w:t>works in the same way for all traffic types. Short-term reservations are subject to collisions in the same way, regardless of the amount of resources to reserve. Actual data transmissions are equally protected, regardless of the size of the allocation. We note that for very small payloads, the overhead of reservations may not be negligible. As described above, such transmissions may be better served without reservation.</w:t>
      </w:r>
    </w:p>
    <w:p w14:paraId="62321EE9" w14:textId="2E89D0DA" w:rsidR="006A1A7C" w:rsidRPr="009B0329" w:rsidRDefault="000E684A" w:rsidP="00747625">
      <w:pPr>
        <w:pStyle w:val="CommentText"/>
        <w:numPr>
          <w:ilvl w:val="0"/>
          <w:numId w:val="56"/>
        </w:numPr>
        <w:jc w:val="both"/>
        <w:rPr>
          <w:rFonts w:ascii="Arial" w:hAnsi="Arial" w:cs="Arial"/>
          <w:lang w:val="en-US" w:eastAsia="zh-CN"/>
        </w:rPr>
      </w:pPr>
      <w:r>
        <w:rPr>
          <w:rFonts w:ascii="Arial" w:hAnsi="Arial" w:cs="Arial"/>
        </w:rPr>
        <w:t>Pattern-based RA has problems in packets with large variations</w:t>
      </w:r>
      <w:r w:rsidR="006C6F72">
        <w:rPr>
          <w:rFonts w:ascii="Arial" w:hAnsi="Arial" w:cs="Arial"/>
        </w:rPr>
        <w:t xml:space="preserve"> in message size. </w:t>
      </w:r>
      <w:r w:rsidR="00364EBF">
        <w:rPr>
          <w:rFonts w:ascii="Arial" w:hAnsi="Arial" w:cs="Arial"/>
        </w:rPr>
        <w:t>Although it is possible to configure multiple patterns per UE to solve this, some of the desirable advantages of patterns are lost.</w:t>
      </w:r>
    </w:p>
    <w:p w14:paraId="552ABC69" w14:textId="372B6F1D" w:rsidR="00D93E99" w:rsidRPr="00747625" w:rsidRDefault="00D93E99" w:rsidP="00791A00">
      <w:pPr>
        <w:pStyle w:val="Observation"/>
        <w:rPr>
          <w:lang w:val="en-US"/>
        </w:rPr>
      </w:pPr>
      <w:bookmarkStart w:id="20" w:name="_Toc534843374"/>
      <w:bookmarkStart w:id="21" w:name="_Toc534993086"/>
      <w:r w:rsidRPr="00747625">
        <w:rPr>
          <w:rFonts w:cs="Arial"/>
          <w:lang w:val="en-US"/>
        </w:rPr>
        <w:t>In terms of traffic characteristics</w:t>
      </w:r>
      <w:r w:rsidRPr="00D93E99">
        <w:rPr>
          <w:rFonts w:cs="Arial"/>
          <w:lang w:val="en-US"/>
        </w:rPr>
        <w:t>:</w:t>
      </w:r>
      <w:bookmarkEnd w:id="20"/>
      <w:bookmarkEnd w:id="21"/>
    </w:p>
    <w:p w14:paraId="4CF935ED" w14:textId="12C0E651" w:rsidR="00D93E99" w:rsidRPr="00747625" w:rsidRDefault="00791A00" w:rsidP="00747625">
      <w:pPr>
        <w:pStyle w:val="Observation"/>
        <w:numPr>
          <w:ilvl w:val="0"/>
          <w:numId w:val="60"/>
        </w:numPr>
        <w:rPr>
          <w:rFonts w:cs="Arial"/>
          <w:lang w:val="en-US"/>
        </w:rPr>
      </w:pPr>
      <w:bookmarkStart w:id="22" w:name="_Toc534843375"/>
      <w:bookmarkStart w:id="23" w:name="_Toc534993087"/>
      <w:r w:rsidRPr="00D93E99">
        <w:rPr>
          <w:rFonts w:cs="Arial"/>
          <w:lang w:val="en-US"/>
        </w:rPr>
        <w:t xml:space="preserve">Listen-before-talk relies on </w:t>
      </w:r>
      <w:r w:rsidR="005F7A7A" w:rsidRPr="00D93E99">
        <w:rPr>
          <w:rFonts w:cs="Arial"/>
          <w:lang w:val="en-US"/>
        </w:rPr>
        <w:t xml:space="preserve">long </w:t>
      </w:r>
      <w:r w:rsidRPr="00D93E99">
        <w:rPr>
          <w:rFonts w:cs="Arial"/>
          <w:lang w:val="en-US"/>
        </w:rPr>
        <w:t>slot aggregation</w:t>
      </w:r>
      <w:r w:rsidR="005F7A7A" w:rsidRPr="00D93E99">
        <w:rPr>
          <w:rFonts w:cs="Arial"/>
          <w:lang w:val="en-US"/>
        </w:rPr>
        <w:t>s</w:t>
      </w:r>
      <w:r w:rsidR="00D93E99" w:rsidRPr="00747625">
        <w:rPr>
          <w:rFonts w:cs="Arial"/>
          <w:lang w:val="en-US"/>
        </w:rPr>
        <w:t xml:space="preserve">, which is only </w:t>
      </w:r>
      <w:r w:rsidR="006F306A" w:rsidRPr="00747625">
        <w:rPr>
          <w:rFonts w:cs="Arial"/>
          <w:lang w:val="en-US"/>
        </w:rPr>
        <w:t>reasonable</w:t>
      </w:r>
      <w:r w:rsidR="00D93E99" w:rsidRPr="00747625">
        <w:rPr>
          <w:rFonts w:cs="Arial"/>
          <w:lang w:val="en-US"/>
        </w:rPr>
        <w:t xml:space="preserve"> for long packets.</w:t>
      </w:r>
      <w:bookmarkEnd w:id="22"/>
      <w:bookmarkEnd w:id="23"/>
    </w:p>
    <w:p w14:paraId="76083537" w14:textId="08AA230F" w:rsidR="00791A00" w:rsidRPr="009E470E" w:rsidRDefault="00D93E99" w:rsidP="00747625">
      <w:pPr>
        <w:pStyle w:val="Observation"/>
        <w:numPr>
          <w:ilvl w:val="0"/>
          <w:numId w:val="60"/>
        </w:numPr>
        <w:rPr>
          <w:lang w:val="en-US"/>
        </w:rPr>
      </w:pPr>
      <w:bookmarkStart w:id="24" w:name="_Toc534843376"/>
      <w:bookmarkStart w:id="25" w:name="_Toc534993088"/>
      <w:r w:rsidRPr="00747625">
        <w:rPr>
          <w:rFonts w:cs="Arial"/>
          <w:lang w:val="en-US"/>
        </w:rPr>
        <w:t>Reservation-based RA is suitable for all packet sizes.</w:t>
      </w:r>
      <w:bookmarkEnd w:id="24"/>
      <w:bookmarkEnd w:id="25"/>
    </w:p>
    <w:p w14:paraId="3268D350" w14:textId="664A5028" w:rsidR="00D93E99" w:rsidRPr="00791A00" w:rsidRDefault="00D93E99" w:rsidP="00747625">
      <w:pPr>
        <w:pStyle w:val="Observation"/>
        <w:numPr>
          <w:ilvl w:val="0"/>
          <w:numId w:val="60"/>
        </w:numPr>
        <w:rPr>
          <w:lang w:val="en-US"/>
        </w:rPr>
      </w:pPr>
      <w:bookmarkStart w:id="26" w:name="_Toc534843377"/>
      <w:bookmarkStart w:id="27" w:name="_Toc534993089"/>
      <w:r>
        <w:rPr>
          <w:rFonts w:cs="Arial"/>
          <w:lang w:val="en-US"/>
        </w:rPr>
        <w:t>Multiple patterns with different parameters must be configured per UE in order to serve traffic with varying characteristics.</w:t>
      </w:r>
      <w:bookmarkEnd w:id="26"/>
      <w:bookmarkEnd w:id="27"/>
      <w:r>
        <w:rPr>
          <w:rFonts w:cs="Arial"/>
          <w:lang w:val="en-US"/>
        </w:rPr>
        <w:t xml:space="preserve"> </w:t>
      </w:r>
    </w:p>
    <w:p w14:paraId="317955B7" w14:textId="774AE948" w:rsidR="00364EBF" w:rsidRDefault="00BA585B">
      <w:pPr>
        <w:rPr>
          <w:rFonts w:ascii="Arial" w:hAnsi="Arial" w:cs="Arial"/>
          <w:lang w:val="en-US" w:eastAsia="zh-CN"/>
        </w:rPr>
      </w:pPr>
      <w:r>
        <w:rPr>
          <w:rFonts w:ascii="Arial" w:hAnsi="Arial" w:cs="Arial"/>
          <w:lang w:val="en-US" w:eastAsia="zh-CN"/>
        </w:rPr>
        <w:t xml:space="preserve">When it comes to the use of HARQ retransmissions, </w:t>
      </w:r>
      <w:r w:rsidR="00364EBF">
        <w:rPr>
          <w:rFonts w:ascii="Arial" w:hAnsi="Arial" w:cs="Arial"/>
          <w:lang w:val="en-US" w:eastAsia="zh-CN"/>
        </w:rPr>
        <w:t>we note that all three schemes are compatible with the two HARQ FB options under discussion. In addition, we observe the following:</w:t>
      </w:r>
    </w:p>
    <w:p w14:paraId="643DB251" w14:textId="5A8F7FF9" w:rsidR="00364EBF" w:rsidRPr="009E470E" w:rsidRDefault="00364EBF" w:rsidP="00747625">
      <w:pPr>
        <w:pStyle w:val="ListParagraph"/>
        <w:numPr>
          <w:ilvl w:val="0"/>
          <w:numId w:val="58"/>
        </w:numPr>
        <w:spacing w:after="240"/>
        <w:jc w:val="both"/>
        <w:rPr>
          <w:rFonts w:ascii="Arial" w:hAnsi="Arial" w:cs="Arial"/>
          <w:lang w:val="en-US" w:eastAsia="zh-CN"/>
        </w:rPr>
      </w:pPr>
      <w:r w:rsidRPr="00747625">
        <w:rPr>
          <w:rFonts w:ascii="Arial" w:hAnsi="Arial" w:cs="Arial"/>
          <w:sz w:val="20"/>
          <w:szCs w:val="20"/>
          <w:lang w:val="en-US" w:eastAsia="zh-CN"/>
        </w:rPr>
        <w:lastRenderedPageBreak/>
        <w:t>LBT can only use dynamically allocated transmissions (i.e., each transmission must be independently allocated). Consequently, cross-scheduling of the TBs (like in LTE Rel-14 SL, where a single SA contains the scheduling information for both retransmissions) is not possible.</w:t>
      </w:r>
    </w:p>
    <w:p w14:paraId="4E2D4EA5" w14:textId="0FE472F5" w:rsidR="00364EBF" w:rsidRDefault="00364EBF" w:rsidP="00747625">
      <w:pPr>
        <w:pStyle w:val="ListParagraph"/>
        <w:numPr>
          <w:ilvl w:val="0"/>
          <w:numId w:val="58"/>
        </w:numPr>
        <w:spacing w:after="240"/>
        <w:jc w:val="both"/>
        <w:rPr>
          <w:rFonts w:ascii="Arial" w:hAnsi="Arial" w:cs="Arial"/>
          <w:lang w:val="en-US" w:eastAsia="zh-CN"/>
        </w:rPr>
      </w:pPr>
      <w:r w:rsidRPr="00747625">
        <w:rPr>
          <w:rFonts w:ascii="Arial" w:hAnsi="Arial" w:cs="Arial"/>
          <w:sz w:val="20"/>
          <w:szCs w:val="20"/>
          <w:lang w:val="en-US" w:eastAsia="zh-CN"/>
        </w:rPr>
        <w:t>Reservation-based RA for both dynamically allocated transmissions and a behavior like that in LTE Rel-14 SL (i.e., selecting the resources for multiple retransmissions of a TB at the same time and cross-scheduling them).</w:t>
      </w:r>
    </w:p>
    <w:p w14:paraId="1B45609E" w14:textId="1001B6CF" w:rsidR="00127BF2" w:rsidRPr="00747625" w:rsidRDefault="00364EBF" w:rsidP="00747625">
      <w:pPr>
        <w:pStyle w:val="ListParagraph"/>
        <w:numPr>
          <w:ilvl w:val="0"/>
          <w:numId w:val="58"/>
        </w:numPr>
        <w:spacing w:after="240"/>
        <w:jc w:val="both"/>
        <w:rPr>
          <w:rFonts w:ascii="Arial" w:hAnsi="Arial" w:cs="Arial"/>
          <w:lang w:val="en-US" w:eastAsia="zh-CN"/>
        </w:rPr>
      </w:pPr>
      <w:r>
        <w:rPr>
          <w:rFonts w:ascii="Arial" w:hAnsi="Arial" w:cs="Arial"/>
          <w:sz w:val="20"/>
          <w:szCs w:val="20"/>
          <w:lang w:val="en-US" w:eastAsia="zh-CN"/>
        </w:rPr>
        <w:t xml:space="preserve">Pattern-based RA </w:t>
      </w:r>
      <w:r w:rsidR="00127BF2">
        <w:rPr>
          <w:rFonts w:ascii="Arial" w:hAnsi="Arial" w:cs="Arial"/>
          <w:sz w:val="20"/>
          <w:szCs w:val="20"/>
          <w:lang w:val="en-US" w:eastAsia="zh-CN"/>
        </w:rPr>
        <w:t xml:space="preserve">is </w:t>
      </w:r>
      <w:r w:rsidR="00C804F7">
        <w:rPr>
          <w:rFonts w:ascii="Arial" w:hAnsi="Arial" w:cs="Arial"/>
          <w:sz w:val="20"/>
          <w:szCs w:val="20"/>
          <w:lang w:val="en-US" w:eastAsia="zh-CN"/>
        </w:rPr>
        <w:t xml:space="preserve">particularly </w:t>
      </w:r>
      <w:r w:rsidR="00127BF2">
        <w:rPr>
          <w:rFonts w:ascii="Arial" w:hAnsi="Arial" w:cs="Arial"/>
          <w:sz w:val="20"/>
          <w:szCs w:val="20"/>
          <w:lang w:val="en-US" w:eastAsia="zh-CN"/>
        </w:rPr>
        <w:t>suited for</w:t>
      </w:r>
      <w:r w:rsidR="00C804F7">
        <w:rPr>
          <w:rFonts w:ascii="Arial" w:hAnsi="Arial" w:cs="Arial"/>
          <w:sz w:val="20"/>
          <w:szCs w:val="20"/>
          <w:lang w:val="en-US" w:eastAsia="zh-CN"/>
        </w:rPr>
        <w:t xml:space="preserve"> </w:t>
      </w:r>
      <w:r>
        <w:rPr>
          <w:rFonts w:ascii="Arial" w:hAnsi="Arial" w:cs="Arial"/>
          <w:sz w:val="20"/>
          <w:szCs w:val="20"/>
          <w:lang w:val="en-US" w:eastAsia="zh-CN"/>
        </w:rPr>
        <w:t>cross-scheduling of the TBs.</w:t>
      </w:r>
    </w:p>
    <w:p w14:paraId="7017CEAE" w14:textId="44BFEFF9" w:rsidR="00CA585C" w:rsidRPr="009E470E" w:rsidRDefault="00C804F7" w:rsidP="00CA585C">
      <w:pPr>
        <w:pStyle w:val="Observation"/>
        <w:rPr>
          <w:lang w:val="en-US"/>
        </w:rPr>
      </w:pPr>
      <w:bookmarkStart w:id="28" w:name="_Toc534843353"/>
      <w:bookmarkStart w:id="29" w:name="_Toc534843378"/>
      <w:bookmarkStart w:id="30" w:name="_Toc534872488"/>
      <w:bookmarkStart w:id="31" w:name="_Toc534876176"/>
      <w:bookmarkStart w:id="32" w:name="_Toc534876937"/>
      <w:bookmarkStart w:id="33" w:name="_Toc534901724"/>
      <w:bookmarkStart w:id="34" w:name="_Toc534843354"/>
      <w:bookmarkStart w:id="35" w:name="_Toc534843379"/>
      <w:bookmarkStart w:id="36" w:name="_Toc534872489"/>
      <w:bookmarkStart w:id="37" w:name="_Toc534876177"/>
      <w:bookmarkStart w:id="38" w:name="_Toc534876938"/>
      <w:bookmarkStart w:id="39" w:name="_Toc534901725"/>
      <w:bookmarkStart w:id="40" w:name="_Toc534843380"/>
      <w:bookmarkStart w:id="41" w:name="_Toc534993090"/>
      <w:bookmarkEnd w:id="28"/>
      <w:bookmarkEnd w:id="29"/>
      <w:bookmarkEnd w:id="30"/>
      <w:bookmarkEnd w:id="31"/>
      <w:bookmarkEnd w:id="32"/>
      <w:bookmarkEnd w:id="33"/>
      <w:bookmarkEnd w:id="34"/>
      <w:bookmarkEnd w:id="35"/>
      <w:bookmarkEnd w:id="36"/>
      <w:bookmarkEnd w:id="37"/>
      <w:bookmarkEnd w:id="38"/>
      <w:bookmarkEnd w:id="39"/>
      <w:r>
        <w:rPr>
          <w:rFonts w:cs="Arial"/>
          <w:lang w:val="en-US" w:eastAsia="zh-CN"/>
        </w:rPr>
        <w:t>All three schemes are compatible for HARQ FB operation. In addition, Reservation-based RA and pattern-based RA are suitable for blind retransmissions.</w:t>
      </w:r>
      <w:bookmarkEnd w:id="40"/>
      <w:bookmarkEnd w:id="41"/>
    </w:p>
    <w:p w14:paraId="3B9F27FF" w14:textId="682097C6" w:rsidR="00351F22" w:rsidRDefault="00351F22" w:rsidP="00747625">
      <w:pPr>
        <w:pStyle w:val="Observation"/>
        <w:numPr>
          <w:ilvl w:val="0"/>
          <w:numId w:val="0"/>
        </w:numPr>
        <w:ind w:left="1701" w:hanging="1701"/>
        <w:rPr>
          <w:rFonts w:cs="Arial"/>
          <w:b w:val="0"/>
          <w:lang w:val="en-US"/>
        </w:rPr>
      </w:pPr>
      <w:bookmarkStart w:id="42" w:name="_Toc534843381"/>
      <w:bookmarkStart w:id="43" w:name="_Toc534993091"/>
      <w:r w:rsidRPr="00747625">
        <w:rPr>
          <w:rFonts w:cs="Arial"/>
          <w:b w:val="0"/>
          <w:lang w:val="en-US"/>
        </w:rPr>
        <w:t xml:space="preserve">In terms of sensing, we </w:t>
      </w:r>
      <w:r>
        <w:rPr>
          <w:rFonts w:cs="Arial"/>
          <w:b w:val="0"/>
          <w:lang w:val="en-US"/>
        </w:rPr>
        <w:t>observe the following:</w:t>
      </w:r>
      <w:bookmarkEnd w:id="42"/>
      <w:bookmarkEnd w:id="43"/>
    </w:p>
    <w:p w14:paraId="456B81AA" w14:textId="6DE95FC1" w:rsidR="00351F22" w:rsidRDefault="00351F22" w:rsidP="00747625">
      <w:pPr>
        <w:pStyle w:val="Observation"/>
        <w:numPr>
          <w:ilvl w:val="0"/>
          <w:numId w:val="59"/>
        </w:numPr>
        <w:rPr>
          <w:b w:val="0"/>
          <w:lang w:val="en-US"/>
        </w:rPr>
      </w:pPr>
      <w:bookmarkStart w:id="44" w:name="_Toc534843382"/>
      <w:bookmarkStart w:id="45" w:name="_Toc534993092"/>
      <w:r>
        <w:rPr>
          <w:b w:val="0"/>
          <w:lang w:val="en-US"/>
        </w:rPr>
        <w:t xml:space="preserve">Both LBT and reservation-based RA are based on decoding </w:t>
      </w:r>
      <w:r w:rsidR="00D56DFF">
        <w:rPr>
          <w:b w:val="0"/>
          <w:lang w:val="en-US"/>
        </w:rPr>
        <w:t xml:space="preserve">control messages (e.g., </w:t>
      </w:r>
      <w:r>
        <w:rPr>
          <w:b w:val="0"/>
          <w:lang w:val="en-US"/>
        </w:rPr>
        <w:t>SCI</w:t>
      </w:r>
      <w:r w:rsidR="00D56DFF">
        <w:rPr>
          <w:b w:val="0"/>
          <w:lang w:val="en-US"/>
        </w:rPr>
        <w:t>, reservation messages)</w:t>
      </w:r>
      <w:r>
        <w:rPr>
          <w:b w:val="0"/>
          <w:lang w:val="en-US"/>
        </w:rPr>
        <w:t>.</w:t>
      </w:r>
      <w:bookmarkEnd w:id="44"/>
      <w:bookmarkEnd w:id="45"/>
    </w:p>
    <w:p w14:paraId="61D8272B" w14:textId="062DB8B6" w:rsidR="00351F22" w:rsidRDefault="00351F22" w:rsidP="00747625">
      <w:pPr>
        <w:pStyle w:val="Observation"/>
        <w:numPr>
          <w:ilvl w:val="0"/>
          <w:numId w:val="59"/>
        </w:numPr>
        <w:rPr>
          <w:b w:val="0"/>
          <w:lang w:val="en-US"/>
        </w:rPr>
      </w:pPr>
      <w:bookmarkStart w:id="46" w:name="_Toc534843383"/>
      <w:bookmarkStart w:id="47" w:name="_Toc534993093"/>
      <w:r>
        <w:rPr>
          <w:b w:val="0"/>
          <w:lang w:val="en-US"/>
        </w:rPr>
        <w:t>LBT uses very local information, whereas reservation-based RA maintains a map of busy/idle resources, like the one used in LTE.</w:t>
      </w:r>
      <w:bookmarkEnd w:id="46"/>
      <w:bookmarkEnd w:id="47"/>
    </w:p>
    <w:p w14:paraId="58F6EA2A" w14:textId="3BEF9613" w:rsidR="00351F22" w:rsidRDefault="00351F22" w:rsidP="00747625">
      <w:pPr>
        <w:pStyle w:val="Observation"/>
        <w:numPr>
          <w:ilvl w:val="0"/>
          <w:numId w:val="0"/>
        </w:numPr>
        <w:tabs>
          <w:tab w:val="clear" w:pos="1701"/>
        </w:tabs>
        <w:rPr>
          <w:b w:val="0"/>
          <w:lang w:val="en-US"/>
        </w:rPr>
      </w:pPr>
      <w:bookmarkStart w:id="48" w:name="_Toc534843384"/>
      <w:bookmarkStart w:id="49" w:name="_Toc534993094"/>
      <w:r>
        <w:rPr>
          <w:b w:val="0"/>
          <w:lang w:val="en-US"/>
        </w:rPr>
        <w:t>We note also that, in our view, e</w:t>
      </w:r>
      <w:r w:rsidRPr="00351F22">
        <w:rPr>
          <w:b w:val="0"/>
          <w:lang w:val="en-US"/>
        </w:rPr>
        <w:t xml:space="preserve">nergy sensing together with an assumption on periodicity </w:t>
      </w:r>
      <w:r>
        <w:rPr>
          <w:b w:val="0"/>
          <w:lang w:val="en-US"/>
        </w:rPr>
        <w:t>(like CAM in LTE) should be avoided in NR sidelink as it prevents forward compatibility.</w:t>
      </w:r>
      <w:bookmarkEnd w:id="48"/>
      <w:bookmarkEnd w:id="49"/>
    </w:p>
    <w:p w14:paraId="20C6279F" w14:textId="6F13460D" w:rsidR="00351F22" w:rsidRPr="009E470E" w:rsidRDefault="00C804F7" w:rsidP="00351F22">
      <w:pPr>
        <w:pStyle w:val="Observation"/>
        <w:rPr>
          <w:lang w:val="en-US"/>
        </w:rPr>
      </w:pPr>
      <w:bookmarkStart w:id="50" w:name="_Toc534843385"/>
      <w:bookmarkStart w:id="51" w:name="_Toc534993095"/>
      <w:r>
        <w:rPr>
          <w:rFonts w:cs="Arial"/>
          <w:lang w:val="en-US"/>
        </w:rPr>
        <w:t>In terms of sensing operations, LBT and reservation-based RA are quite similar.</w:t>
      </w:r>
      <w:bookmarkEnd w:id="50"/>
      <w:bookmarkEnd w:id="51"/>
    </w:p>
    <w:p w14:paraId="19B2E972" w14:textId="7DD7D6D9" w:rsidR="00351F22" w:rsidRPr="00351F22" w:rsidRDefault="00351F22" w:rsidP="00351F22">
      <w:pPr>
        <w:pStyle w:val="Observation"/>
        <w:rPr>
          <w:lang w:val="en-US"/>
        </w:rPr>
      </w:pPr>
      <w:bookmarkStart w:id="52" w:name="_Toc534843386"/>
      <w:bookmarkStart w:id="53" w:name="_Toc534993096"/>
      <w:r w:rsidRPr="00747625">
        <w:rPr>
          <w:rFonts w:cs="Arial"/>
        </w:rPr>
        <w:t>Energy sensing together with an assumption on periodicity is not suitable for NR sidelink</w:t>
      </w:r>
      <w:r w:rsidRPr="00351F22">
        <w:rPr>
          <w:rFonts w:cs="Arial"/>
        </w:rPr>
        <w:t>.</w:t>
      </w:r>
      <w:bookmarkEnd w:id="52"/>
      <w:bookmarkEnd w:id="53"/>
    </w:p>
    <w:p w14:paraId="5A41938B" w14:textId="01E78DEE" w:rsidR="00351F22" w:rsidRPr="00747625" w:rsidRDefault="002B76FA" w:rsidP="00747625">
      <w:pPr>
        <w:rPr>
          <w:rFonts w:cs="Arial"/>
          <w:b/>
          <w:lang w:val="en-US"/>
        </w:rPr>
      </w:pPr>
      <w:r w:rsidRPr="00747625">
        <w:rPr>
          <w:rFonts w:ascii="Arial" w:hAnsi="Arial" w:cs="Arial"/>
          <w:lang w:val="en-US"/>
        </w:rPr>
        <w:t>Based on the evaluation results and the above discussion, it is clear that reservation-based RA is the most suitable candidate for NR sidelink Mode 2.</w:t>
      </w:r>
    </w:p>
    <w:p w14:paraId="682D2512" w14:textId="26CF8CEA" w:rsidR="002B76FA" w:rsidRPr="00A82E91" w:rsidRDefault="002B76FA" w:rsidP="00747625">
      <w:pPr>
        <w:pStyle w:val="Proposal"/>
        <w:rPr>
          <w:lang w:val="en-US"/>
        </w:rPr>
      </w:pPr>
      <w:bookmarkStart w:id="54" w:name="_Toc534843365"/>
      <w:bookmarkStart w:id="55" w:name="_Toc534993100"/>
      <w:r>
        <w:t>Reservation-based resource allocation is used for Mode 2</w:t>
      </w:r>
      <w:r w:rsidRPr="00A82E91">
        <w:t>.</w:t>
      </w:r>
      <w:bookmarkEnd w:id="54"/>
      <w:bookmarkEnd w:id="55"/>
    </w:p>
    <w:p w14:paraId="402B0286" w14:textId="26979359" w:rsidR="00DC0BAD" w:rsidRDefault="00C20CC8" w:rsidP="00747625">
      <w:pPr>
        <w:pStyle w:val="Heading2"/>
        <w:rPr>
          <w:lang w:val="en-US" w:eastAsia="zh-CN"/>
        </w:rPr>
      </w:pPr>
      <w:r w:rsidRPr="00735E71">
        <w:rPr>
          <w:lang w:val="en-US" w:eastAsia="zh-CN"/>
        </w:rPr>
        <w:t>3.1</w:t>
      </w:r>
      <w:r w:rsidRPr="00735E71">
        <w:rPr>
          <w:lang w:val="en-US" w:eastAsia="zh-CN"/>
        </w:rPr>
        <w:tab/>
      </w:r>
      <w:r w:rsidR="00735E71" w:rsidRPr="00735E71">
        <w:rPr>
          <w:lang w:val="en-US" w:eastAsia="zh-CN"/>
        </w:rPr>
        <w:t>Sub-</w:t>
      </w:r>
      <w:r w:rsidR="00735E71" w:rsidRPr="00A23DA9">
        <w:rPr>
          <w:lang w:val="en-US" w:eastAsia="zh-CN"/>
        </w:rPr>
        <w:t>m</w:t>
      </w:r>
      <w:r w:rsidR="00741219" w:rsidRPr="00A23DA9">
        <w:rPr>
          <w:lang w:val="en-US" w:eastAsia="zh-CN"/>
        </w:rPr>
        <w:t>ode 2d</w:t>
      </w:r>
    </w:p>
    <w:p w14:paraId="30337B57" w14:textId="17576A3C" w:rsidR="006A0C95" w:rsidRDefault="006A0C95">
      <w:pPr>
        <w:jc w:val="both"/>
        <w:rPr>
          <w:rFonts w:ascii="Arial" w:hAnsi="Arial" w:cs="Arial"/>
          <w:lang w:val="en-US"/>
        </w:rPr>
      </w:pPr>
      <w:r w:rsidRPr="00A23DA9">
        <w:rPr>
          <w:rFonts w:ascii="Arial" w:hAnsi="Arial" w:cs="Arial"/>
          <w:lang w:val="en-US" w:eastAsia="zh-CN"/>
        </w:rPr>
        <w:t xml:space="preserve">The performance of </w:t>
      </w:r>
      <w:r w:rsidR="008529DE" w:rsidRPr="00A23DA9">
        <w:rPr>
          <w:rFonts w:ascii="Arial" w:hAnsi="Arial" w:cs="Arial"/>
          <w:lang w:val="en-US" w:eastAsia="zh-CN"/>
        </w:rPr>
        <w:t xml:space="preserve">sub-mode 2d, </w:t>
      </w:r>
      <w:r w:rsidR="00C1377E">
        <w:rPr>
          <w:rFonts w:ascii="Arial" w:hAnsi="Arial" w:cs="Arial"/>
          <w:lang w:val="en-US" w:eastAsia="zh-CN"/>
        </w:rPr>
        <w:t>is</w:t>
      </w:r>
      <w:r w:rsidR="008529DE" w:rsidRPr="00A23DA9">
        <w:rPr>
          <w:rFonts w:ascii="Arial" w:hAnsi="Arial" w:cs="Arial"/>
          <w:lang w:val="en-US" w:eastAsia="zh-CN"/>
        </w:rPr>
        <w:t xml:space="preserve"> </w:t>
      </w:r>
      <w:r w:rsidR="008529DE">
        <w:rPr>
          <w:rFonts w:ascii="Arial" w:hAnsi="Arial" w:cs="Arial"/>
          <w:lang w:val="en-US" w:eastAsia="zh-CN"/>
        </w:rPr>
        <w:t xml:space="preserve">evaluated in </w:t>
      </w:r>
      <w:r w:rsidR="008529DE">
        <w:rPr>
          <w:rFonts w:ascii="Arial" w:hAnsi="Arial" w:cs="Arial"/>
          <w:lang w:val="en-US" w:eastAsia="zh-CN"/>
        </w:rPr>
        <w:fldChar w:fldCharType="begin"/>
      </w:r>
      <w:r w:rsidR="008529DE">
        <w:rPr>
          <w:rFonts w:ascii="Arial" w:hAnsi="Arial" w:cs="Arial"/>
          <w:lang w:val="en-US" w:eastAsia="zh-CN"/>
        </w:rPr>
        <w:instrText xml:space="preserve"> REF _Ref534980460 \r \h </w:instrText>
      </w:r>
      <w:r w:rsidR="008529DE">
        <w:rPr>
          <w:rFonts w:ascii="Arial" w:hAnsi="Arial" w:cs="Arial"/>
          <w:lang w:val="en-US" w:eastAsia="zh-CN"/>
        </w:rPr>
      </w:r>
      <w:r w:rsidR="008529DE">
        <w:rPr>
          <w:rFonts w:ascii="Arial" w:hAnsi="Arial" w:cs="Arial"/>
          <w:lang w:val="en-US" w:eastAsia="zh-CN"/>
        </w:rPr>
        <w:fldChar w:fldCharType="separate"/>
      </w:r>
      <w:r w:rsidR="008529DE">
        <w:rPr>
          <w:rFonts w:ascii="Arial" w:hAnsi="Arial" w:cs="Arial"/>
          <w:lang w:val="en-US" w:eastAsia="zh-CN"/>
        </w:rPr>
        <w:t>[2]</w:t>
      </w:r>
      <w:r w:rsidR="008529DE">
        <w:rPr>
          <w:rFonts w:ascii="Arial" w:hAnsi="Arial" w:cs="Arial"/>
          <w:lang w:val="en-US" w:eastAsia="zh-CN"/>
        </w:rPr>
        <w:fldChar w:fldCharType="end"/>
      </w:r>
      <w:r w:rsidR="00C1377E">
        <w:rPr>
          <w:rFonts w:ascii="Arial" w:hAnsi="Arial" w:cs="Arial"/>
          <w:lang w:val="en-US" w:eastAsia="zh-CN"/>
        </w:rPr>
        <w:t xml:space="preserve">. The performance of sub-modes 2a is evaluated in </w:t>
      </w:r>
      <w:r w:rsidR="00C1377E">
        <w:rPr>
          <w:rFonts w:ascii="Arial" w:hAnsi="Arial" w:cs="Arial"/>
          <w:lang w:val="en-US" w:eastAsia="zh-CN"/>
        </w:rPr>
        <w:fldChar w:fldCharType="begin"/>
      </w:r>
      <w:r w:rsidR="00C1377E">
        <w:rPr>
          <w:rFonts w:ascii="Arial" w:hAnsi="Arial" w:cs="Arial"/>
          <w:lang w:val="en-US" w:eastAsia="zh-CN"/>
        </w:rPr>
        <w:instrText xml:space="preserve"> REF _Ref534827496 \r \h </w:instrText>
      </w:r>
      <w:r w:rsidR="00C1377E">
        <w:rPr>
          <w:rFonts w:ascii="Arial" w:hAnsi="Arial" w:cs="Arial"/>
          <w:lang w:val="en-US" w:eastAsia="zh-CN"/>
        </w:rPr>
      </w:r>
      <w:r w:rsidR="00C1377E">
        <w:rPr>
          <w:rFonts w:ascii="Arial" w:hAnsi="Arial" w:cs="Arial"/>
          <w:lang w:val="en-US" w:eastAsia="zh-CN"/>
        </w:rPr>
        <w:fldChar w:fldCharType="separate"/>
      </w:r>
      <w:r w:rsidR="00C1377E">
        <w:rPr>
          <w:rFonts w:ascii="Arial" w:hAnsi="Arial" w:cs="Arial"/>
          <w:lang w:val="en-US" w:eastAsia="zh-CN"/>
        </w:rPr>
        <w:t>[1]</w:t>
      </w:r>
      <w:r w:rsidR="00C1377E">
        <w:rPr>
          <w:rFonts w:ascii="Arial" w:hAnsi="Arial" w:cs="Arial"/>
          <w:lang w:val="en-US" w:eastAsia="zh-CN"/>
        </w:rPr>
        <w:fldChar w:fldCharType="end"/>
      </w:r>
      <w:r w:rsidR="00C1377E">
        <w:rPr>
          <w:rFonts w:ascii="Arial" w:hAnsi="Arial" w:cs="Arial"/>
          <w:lang w:val="en-US" w:eastAsia="zh-CN"/>
        </w:rPr>
        <w:t xml:space="preserve">, </w:t>
      </w:r>
      <w:r w:rsidR="00B66429">
        <w:rPr>
          <w:rFonts w:ascii="Arial" w:hAnsi="Arial" w:cs="Arial"/>
          <w:lang w:val="en-US" w:eastAsia="zh-CN"/>
        </w:rPr>
        <w:fldChar w:fldCharType="begin"/>
      </w:r>
      <w:r w:rsidR="00B66429">
        <w:rPr>
          <w:rFonts w:ascii="Arial" w:hAnsi="Arial" w:cs="Arial"/>
          <w:lang w:val="en-US" w:eastAsia="zh-CN"/>
        </w:rPr>
        <w:instrText xml:space="preserve"> REF _Ref534980764 \r \h </w:instrText>
      </w:r>
      <w:r w:rsidR="00B66429">
        <w:rPr>
          <w:rFonts w:ascii="Arial" w:hAnsi="Arial" w:cs="Arial"/>
          <w:lang w:val="en-US" w:eastAsia="zh-CN"/>
        </w:rPr>
      </w:r>
      <w:r w:rsidR="00B66429">
        <w:rPr>
          <w:rFonts w:ascii="Arial" w:hAnsi="Arial" w:cs="Arial"/>
          <w:lang w:val="en-US" w:eastAsia="zh-CN"/>
        </w:rPr>
        <w:fldChar w:fldCharType="separate"/>
      </w:r>
      <w:r w:rsidR="00B66429">
        <w:rPr>
          <w:rFonts w:ascii="Arial" w:hAnsi="Arial" w:cs="Arial"/>
          <w:lang w:val="en-US" w:eastAsia="zh-CN"/>
        </w:rPr>
        <w:t>[3]</w:t>
      </w:r>
      <w:r w:rsidR="00B66429">
        <w:rPr>
          <w:rFonts w:ascii="Arial" w:hAnsi="Arial" w:cs="Arial"/>
          <w:lang w:val="en-US" w:eastAsia="zh-CN"/>
        </w:rPr>
        <w:fldChar w:fldCharType="end"/>
      </w:r>
      <w:r w:rsidR="00B66429">
        <w:rPr>
          <w:rFonts w:ascii="Arial" w:hAnsi="Arial" w:cs="Arial"/>
          <w:lang w:val="en-US" w:eastAsia="zh-CN"/>
        </w:rPr>
        <w:t xml:space="preserve">, and </w:t>
      </w:r>
      <w:r w:rsidR="00B66429">
        <w:rPr>
          <w:rFonts w:ascii="Arial" w:hAnsi="Arial" w:cs="Arial"/>
          <w:lang w:val="en-US" w:eastAsia="zh-CN"/>
        </w:rPr>
        <w:fldChar w:fldCharType="begin"/>
      </w:r>
      <w:r w:rsidR="00B66429">
        <w:rPr>
          <w:rFonts w:ascii="Arial" w:hAnsi="Arial" w:cs="Arial"/>
          <w:lang w:val="en-US" w:eastAsia="zh-CN"/>
        </w:rPr>
        <w:instrText xml:space="preserve"> REF _Ref534980766 \r \h </w:instrText>
      </w:r>
      <w:r w:rsidR="00B66429">
        <w:rPr>
          <w:rFonts w:ascii="Arial" w:hAnsi="Arial" w:cs="Arial"/>
          <w:lang w:val="en-US" w:eastAsia="zh-CN"/>
        </w:rPr>
      </w:r>
      <w:r w:rsidR="00B66429">
        <w:rPr>
          <w:rFonts w:ascii="Arial" w:hAnsi="Arial" w:cs="Arial"/>
          <w:lang w:val="en-US" w:eastAsia="zh-CN"/>
        </w:rPr>
        <w:fldChar w:fldCharType="separate"/>
      </w:r>
      <w:r w:rsidR="00B66429">
        <w:rPr>
          <w:rFonts w:ascii="Arial" w:hAnsi="Arial" w:cs="Arial"/>
          <w:lang w:val="en-US" w:eastAsia="zh-CN"/>
        </w:rPr>
        <w:t>[4]</w:t>
      </w:r>
      <w:r w:rsidR="00B66429">
        <w:rPr>
          <w:rFonts w:ascii="Arial" w:hAnsi="Arial" w:cs="Arial"/>
          <w:lang w:val="en-US" w:eastAsia="zh-CN"/>
        </w:rPr>
        <w:fldChar w:fldCharType="end"/>
      </w:r>
      <w:r w:rsidR="00B66429">
        <w:rPr>
          <w:rFonts w:ascii="Arial" w:hAnsi="Arial" w:cs="Arial"/>
          <w:lang w:val="en-US" w:eastAsia="zh-CN"/>
        </w:rPr>
        <w:t xml:space="preserve">. The performance of sub-mode 2c is evaluated in </w:t>
      </w:r>
      <w:r w:rsidR="00B66429">
        <w:rPr>
          <w:rFonts w:ascii="Arial" w:hAnsi="Arial" w:cs="Arial"/>
          <w:lang w:val="en-US" w:eastAsia="zh-CN"/>
        </w:rPr>
        <w:fldChar w:fldCharType="begin"/>
      </w:r>
      <w:r w:rsidR="00B66429">
        <w:rPr>
          <w:rFonts w:ascii="Arial" w:hAnsi="Arial" w:cs="Arial"/>
          <w:lang w:val="en-US" w:eastAsia="zh-CN"/>
        </w:rPr>
        <w:instrText xml:space="preserve"> REF _Ref534827496 \r \h </w:instrText>
      </w:r>
      <w:r w:rsidR="00B66429">
        <w:rPr>
          <w:rFonts w:ascii="Arial" w:hAnsi="Arial" w:cs="Arial"/>
          <w:lang w:val="en-US" w:eastAsia="zh-CN"/>
        </w:rPr>
      </w:r>
      <w:r w:rsidR="00B66429">
        <w:rPr>
          <w:rFonts w:ascii="Arial" w:hAnsi="Arial" w:cs="Arial"/>
          <w:lang w:val="en-US" w:eastAsia="zh-CN"/>
        </w:rPr>
        <w:fldChar w:fldCharType="separate"/>
      </w:r>
      <w:r w:rsidR="00B66429">
        <w:rPr>
          <w:rFonts w:ascii="Arial" w:hAnsi="Arial" w:cs="Arial"/>
          <w:lang w:val="en-US" w:eastAsia="zh-CN"/>
        </w:rPr>
        <w:t>[1]</w:t>
      </w:r>
      <w:r w:rsidR="00B66429">
        <w:rPr>
          <w:rFonts w:ascii="Arial" w:hAnsi="Arial" w:cs="Arial"/>
          <w:lang w:val="en-US" w:eastAsia="zh-CN"/>
        </w:rPr>
        <w:fldChar w:fldCharType="end"/>
      </w:r>
      <w:r w:rsidR="00B66429">
        <w:rPr>
          <w:rFonts w:ascii="Arial" w:hAnsi="Arial" w:cs="Arial"/>
          <w:lang w:val="en-US" w:eastAsia="zh-CN"/>
        </w:rPr>
        <w:t xml:space="preserve"> and </w:t>
      </w:r>
      <w:r w:rsidR="00B66429">
        <w:rPr>
          <w:rFonts w:ascii="Arial" w:hAnsi="Arial" w:cs="Arial"/>
          <w:lang w:val="en-US" w:eastAsia="zh-CN"/>
        </w:rPr>
        <w:fldChar w:fldCharType="begin"/>
      </w:r>
      <w:r w:rsidR="00B66429">
        <w:rPr>
          <w:rFonts w:ascii="Arial" w:hAnsi="Arial" w:cs="Arial"/>
          <w:lang w:val="en-US" w:eastAsia="zh-CN"/>
        </w:rPr>
        <w:instrText xml:space="preserve"> REF _Ref534980771 \r \h </w:instrText>
      </w:r>
      <w:r w:rsidR="00B66429">
        <w:rPr>
          <w:rFonts w:ascii="Arial" w:hAnsi="Arial" w:cs="Arial"/>
          <w:lang w:val="en-US" w:eastAsia="zh-CN"/>
        </w:rPr>
      </w:r>
      <w:r w:rsidR="00B66429">
        <w:rPr>
          <w:rFonts w:ascii="Arial" w:hAnsi="Arial" w:cs="Arial"/>
          <w:lang w:val="en-US" w:eastAsia="zh-CN"/>
        </w:rPr>
        <w:fldChar w:fldCharType="separate"/>
      </w:r>
      <w:r w:rsidR="00B66429">
        <w:rPr>
          <w:rFonts w:ascii="Arial" w:hAnsi="Arial" w:cs="Arial"/>
          <w:lang w:val="en-US" w:eastAsia="zh-CN"/>
        </w:rPr>
        <w:t>[5]</w:t>
      </w:r>
      <w:r w:rsidR="00B66429">
        <w:rPr>
          <w:rFonts w:ascii="Arial" w:hAnsi="Arial" w:cs="Arial"/>
          <w:lang w:val="en-US" w:eastAsia="zh-CN"/>
        </w:rPr>
        <w:fldChar w:fldCharType="end"/>
      </w:r>
      <w:r w:rsidR="00B66429">
        <w:rPr>
          <w:rFonts w:ascii="Arial" w:hAnsi="Arial" w:cs="Arial"/>
          <w:lang w:val="en-US"/>
        </w:rPr>
        <w:t>. We observe the following:</w:t>
      </w:r>
    </w:p>
    <w:p w14:paraId="1434C216" w14:textId="60B25537" w:rsidR="00E87858" w:rsidRPr="00A23DA9" w:rsidRDefault="009005F4" w:rsidP="00A23DA9">
      <w:pPr>
        <w:pStyle w:val="ListParagraph"/>
        <w:numPr>
          <w:ilvl w:val="0"/>
          <w:numId w:val="64"/>
        </w:numPr>
        <w:jc w:val="both"/>
        <w:rPr>
          <w:rFonts w:ascii="Arial" w:hAnsi="Arial" w:cs="Arial"/>
          <w:lang w:val="en-US"/>
        </w:rPr>
      </w:pPr>
      <w:r w:rsidRPr="00A23DA9">
        <w:rPr>
          <w:rFonts w:ascii="Arial" w:hAnsi="Arial" w:cs="Arial"/>
          <w:sz w:val="20"/>
          <w:szCs w:val="20"/>
          <w:lang w:val="en-US"/>
        </w:rPr>
        <w:t>For highway scenarios</w:t>
      </w:r>
      <w:r w:rsidR="00824188" w:rsidRPr="00A23DA9">
        <w:rPr>
          <w:rFonts w:ascii="Arial" w:hAnsi="Arial" w:cs="Arial"/>
          <w:sz w:val="20"/>
          <w:szCs w:val="20"/>
          <w:lang w:val="en-US"/>
        </w:rPr>
        <w:t xml:space="preserve"> with aperiodic traffic</w:t>
      </w:r>
      <w:r w:rsidRPr="00A23DA9">
        <w:rPr>
          <w:rFonts w:ascii="Arial" w:hAnsi="Arial" w:cs="Arial"/>
          <w:sz w:val="20"/>
          <w:szCs w:val="20"/>
          <w:lang w:val="en-US"/>
        </w:rPr>
        <w:t xml:space="preserve">, all the </w:t>
      </w:r>
      <w:r w:rsidR="00BE511C" w:rsidRPr="00A23DA9">
        <w:rPr>
          <w:rFonts w:ascii="Arial" w:hAnsi="Arial" w:cs="Arial"/>
          <w:sz w:val="20"/>
          <w:szCs w:val="20"/>
          <w:lang w:val="en-US"/>
        </w:rPr>
        <w:t xml:space="preserve">proposals of sub-mode 2a </w:t>
      </w:r>
      <w:r w:rsidR="00684464" w:rsidRPr="00A23DA9">
        <w:rPr>
          <w:rFonts w:ascii="Arial" w:hAnsi="Arial" w:cs="Arial"/>
          <w:sz w:val="20"/>
          <w:szCs w:val="20"/>
          <w:lang w:val="en-US"/>
        </w:rPr>
        <w:t>(</w:t>
      </w:r>
      <w:r w:rsidR="00034BC8" w:rsidRPr="00A23DA9">
        <w:rPr>
          <w:rFonts w:ascii="Arial" w:hAnsi="Arial" w:cs="Arial"/>
          <w:sz w:val="20"/>
          <w:szCs w:val="20"/>
          <w:lang w:val="en-US"/>
        </w:rPr>
        <w:t xml:space="preserve">in </w:t>
      </w:r>
      <w:r w:rsidR="00684464" w:rsidRPr="00A23DA9">
        <w:rPr>
          <w:rFonts w:ascii="Arial" w:hAnsi="Arial" w:cs="Arial"/>
          <w:sz w:val="20"/>
          <w:szCs w:val="20"/>
          <w:lang w:val="en-US" w:eastAsia="zh-CN"/>
        </w:rPr>
        <w:fldChar w:fldCharType="begin"/>
      </w:r>
      <w:r w:rsidR="00684464" w:rsidRPr="00A23DA9">
        <w:rPr>
          <w:rFonts w:ascii="Arial" w:hAnsi="Arial" w:cs="Arial"/>
          <w:sz w:val="20"/>
          <w:szCs w:val="20"/>
          <w:lang w:val="en-US" w:eastAsia="zh-CN"/>
        </w:rPr>
        <w:instrText xml:space="preserve"> REF _Ref534827496 \r \h </w:instrText>
      </w:r>
      <w:r w:rsidR="0020707D">
        <w:rPr>
          <w:rFonts w:ascii="Arial" w:hAnsi="Arial" w:cs="Arial"/>
          <w:sz w:val="20"/>
          <w:szCs w:val="20"/>
          <w:lang w:val="en-US" w:eastAsia="zh-CN"/>
        </w:rPr>
        <w:instrText xml:space="preserve"> \* MERGEFORMAT </w:instrText>
      </w:r>
      <w:r w:rsidR="00684464" w:rsidRPr="00A23DA9">
        <w:rPr>
          <w:rFonts w:ascii="Arial" w:hAnsi="Arial" w:cs="Arial"/>
          <w:sz w:val="20"/>
          <w:szCs w:val="20"/>
          <w:lang w:val="en-US" w:eastAsia="zh-CN"/>
        </w:rPr>
      </w:r>
      <w:r w:rsidR="00684464" w:rsidRPr="00A23DA9">
        <w:rPr>
          <w:rFonts w:ascii="Arial" w:hAnsi="Arial" w:cs="Arial"/>
          <w:sz w:val="20"/>
          <w:szCs w:val="20"/>
          <w:lang w:val="en-US" w:eastAsia="zh-CN"/>
        </w:rPr>
        <w:fldChar w:fldCharType="separate"/>
      </w:r>
      <w:r w:rsidR="00684464" w:rsidRPr="00A23DA9">
        <w:rPr>
          <w:rFonts w:ascii="Arial" w:hAnsi="Arial" w:cs="Arial"/>
          <w:sz w:val="20"/>
          <w:szCs w:val="20"/>
          <w:lang w:val="en-US" w:eastAsia="zh-CN"/>
        </w:rPr>
        <w:t>[1]</w:t>
      </w:r>
      <w:r w:rsidR="00684464" w:rsidRPr="00A23DA9">
        <w:rPr>
          <w:rFonts w:ascii="Arial" w:hAnsi="Arial" w:cs="Arial"/>
          <w:sz w:val="20"/>
          <w:szCs w:val="20"/>
          <w:lang w:val="en-US" w:eastAsia="zh-CN"/>
        </w:rPr>
        <w:fldChar w:fldCharType="end"/>
      </w:r>
      <w:r w:rsidR="00684464" w:rsidRPr="00A23DA9">
        <w:rPr>
          <w:rFonts w:ascii="Arial" w:hAnsi="Arial" w:cs="Arial"/>
          <w:sz w:val="20"/>
          <w:szCs w:val="20"/>
          <w:lang w:val="en-US" w:eastAsia="zh-CN"/>
        </w:rPr>
        <w:t xml:space="preserve">, </w:t>
      </w:r>
      <w:r w:rsidR="00684464" w:rsidRPr="00A23DA9">
        <w:rPr>
          <w:rFonts w:ascii="Arial" w:hAnsi="Arial" w:cs="Arial"/>
          <w:sz w:val="20"/>
          <w:szCs w:val="20"/>
          <w:lang w:val="en-US" w:eastAsia="zh-CN"/>
        </w:rPr>
        <w:fldChar w:fldCharType="begin"/>
      </w:r>
      <w:r w:rsidR="00684464" w:rsidRPr="00A23DA9">
        <w:rPr>
          <w:rFonts w:ascii="Arial" w:hAnsi="Arial" w:cs="Arial"/>
          <w:sz w:val="20"/>
          <w:szCs w:val="20"/>
          <w:lang w:val="en-US" w:eastAsia="zh-CN"/>
        </w:rPr>
        <w:instrText xml:space="preserve"> REF _Ref534980764 \r \h </w:instrText>
      </w:r>
      <w:r w:rsidR="0020707D">
        <w:rPr>
          <w:rFonts w:ascii="Arial" w:hAnsi="Arial" w:cs="Arial"/>
          <w:sz w:val="20"/>
          <w:szCs w:val="20"/>
          <w:lang w:val="en-US" w:eastAsia="zh-CN"/>
        </w:rPr>
        <w:instrText xml:space="preserve"> \* MERGEFORMAT </w:instrText>
      </w:r>
      <w:r w:rsidR="00684464" w:rsidRPr="00A23DA9">
        <w:rPr>
          <w:rFonts w:ascii="Arial" w:hAnsi="Arial" w:cs="Arial"/>
          <w:sz w:val="20"/>
          <w:szCs w:val="20"/>
          <w:lang w:val="en-US" w:eastAsia="zh-CN"/>
        </w:rPr>
      </w:r>
      <w:r w:rsidR="00684464" w:rsidRPr="00A23DA9">
        <w:rPr>
          <w:rFonts w:ascii="Arial" w:hAnsi="Arial" w:cs="Arial"/>
          <w:sz w:val="20"/>
          <w:szCs w:val="20"/>
          <w:lang w:val="en-US" w:eastAsia="zh-CN"/>
        </w:rPr>
        <w:fldChar w:fldCharType="separate"/>
      </w:r>
      <w:r w:rsidR="00684464" w:rsidRPr="00A23DA9">
        <w:rPr>
          <w:rFonts w:ascii="Arial" w:hAnsi="Arial" w:cs="Arial"/>
          <w:sz w:val="20"/>
          <w:szCs w:val="20"/>
          <w:lang w:val="en-US" w:eastAsia="zh-CN"/>
        </w:rPr>
        <w:t>[3]</w:t>
      </w:r>
      <w:r w:rsidR="00684464" w:rsidRPr="00A23DA9">
        <w:rPr>
          <w:rFonts w:ascii="Arial" w:hAnsi="Arial" w:cs="Arial"/>
          <w:sz w:val="20"/>
          <w:szCs w:val="20"/>
          <w:lang w:val="en-US" w:eastAsia="zh-CN"/>
        </w:rPr>
        <w:fldChar w:fldCharType="end"/>
      </w:r>
      <w:r w:rsidR="00684464" w:rsidRPr="00A23DA9">
        <w:rPr>
          <w:rFonts w:ascii="Arial" w:hAnsi="Arial" w:cs="Arial"/>
          <w:sz w:val="20"/>
          <w:szCs w:val="20"/>
          <w:lang w:val="en-US" w:eastAsia="zh-CN"/>
        </w:rPr>
        <w:t xml:space="preserve">, </w:t>
      </w:r>
      <w:r w:rsidR="00684464" w:rsidRPr="00A23DA9">
        <w:rPr>
          <w:rFonts w:ascii="Arial" w:hAnsi="Arial" w:cs="Arial"/>
          <w:sz w:val="20"/>
          <w:szCs w:val="20"/>
          <w:lang w:val="en-US" w:eastAsia="zh-CN"/>
        </w:rPr>
        <w:fldChar w:fldCharType="begin"/>
      </w:r>
      <w:r w:rsidR="00684464" w:rsidRPr="00A23DA9">
        <w:rPr>
          <w:rFonts w:ascii="Arial" w:hAnsi="Arial" w:cs="Arial"/>
          <w:sz w:val="20"/>
          <w:szCs w:val="20"/>
          <w:lang w:val="en-US" w:eastAsia="zh-CN"/>
        </w:rPr>
        <w:instrText xml:space="preserve"> REF _Ref534980766 \r \h </w:instrText>
      </w:r>
      <w:r w:rsidR="0020707D">
        <w:rPr>
          <w:rFonts w:ascii="Arial" w:hAnsi="Arial" w:cs="Arial"/>
          <w:sz w:val="20"/>
          <w:szCs w:val="20"/>
          <w:lang w:val="en-US" w:eastAsia="zh-CN"/>
        </w:rPr>
        <w:instrText xml:space="preserve"> \* MERGEFORMAT </w:instrText>
      </w:r>
      <w:r w:rsidR="00684464" w:rsidRPr="00A23DA9">
        <w:rPr>
          <w:rFonts w:ascii="Arial" w:hAnsi="Arial" w:cs="Arial"/>
          <w:sz w:val="20"/>
          <w:szCs w:val="20"/>
          <w:lang w:val="en-US" w:eastAsia="zh-CN"/>
        </w:rPr>
      </w:r>
      <w:r w:rsidR="00684464" w:rsidRPr="00A23DA9">
        <w:rPr>
          <w:rFonts w:ascii="Arial" w:hAnsi="Arial" w:cs="Arial"/>
          <w:sz w:val="20"/>
          <w:szCs w:val="20"/>
          <w:lang w:val="en-US" w:eastAsia="zh-CN"/>
        </w:rPr>
        <w:fldChar w:fldCharType="separate"/>
      </w:r>
      <w:r w:rsidR="00684464" w:rsidRPr="00A23DA9">
        <w:rPr>
          <w:rFonts w:ascii="Arial" w:hAnsi="Arial" w:cs="Arial"/>
          <w:sz w:val="20"/>
          <w:szCs w:val="20"/>
          <w:lang w:val="en-US" w:eastAsia="zh-CN"/>
        </w:rPr>
        <w:t>[4]</w:t>
      </w:r>
      <w:r w:rsidR="00684464" w:rsidRPr="00A23DA9">
        <w:rPr>
          <w:rFonts w:ascii="Arial" w:hAnsi="Arial" w:cs="Arial"/>
          <w:sz w:val="20"/>
          <w:szCs w:val="20"/>
          <w:lang w:val="en-US" w:eastAsia="zh-CN"/>
        </w:rPr>
        <w:fldChar w:fldCharType="end"/>
      </w:r>
      <w:r w:rsidR="00684464" w:rsidRPr="00A23DA9">
        <w:rPr>
          <w:rFonts w:ascii="Arial" w:hAnsi="Arial" w:cs="Arial"/>
          <w:sz w:val="20"/>
          <w:szCs w:val="20"/>
          <w:lang w:val="en-US" w:eastAsia="zh-CN"/>
        </w:rPr>
        <w:t xml:space="preserve">) </w:t>
      </w:r>
      <w:r w:rsidR="00BE511C" w:rsidRPr="00A23DA9">
        <w:rPr>
          <w:rFonts w:ascii="Arial" w:hAnsi="Arial" w:cs="Arial"/>
          <w:sz w:val="20"/>
          <w:szCs w:val="20"/>
          <w:lang w:val="en-US"/>
        </w:rPr>
        <w:t xml:space="preserve">outperform </w:t>
      </w:r>
      <w:r w:rsidR="00AF41D8" w:rsidRPr="00A23DA9">
        <w:rPr>
          <w:rFonts w:ascii="Arial" w:hAnsi="Arial" w:cs="Arial"/>
          <w:sz w:val="20"/>
          <w:szCs w:val="20"/>
          <w:lang w:val="en-US"/>
        </w:rPr>
        <w:t xml:space="preserve">the proposal for </w:t>
      </w:r>
      <w:r w:rsidR="00BE511C" w:rsidRPr="00A23DA9">
        <w:rPr>
          <w:rFonts w:ascii="Arial" w:hAnsi="Arial" w:cs="Arial"/>
          <w:sz w:val="20"/>
          <w:szCs w:val="20"/>
          <w:lang w:val="en-US"/>
        </w:rPr>
        <w:t>sub-mode 2d</w:t>
      </w:r>
      <w:r w:rsidR="00782356" w:rsidRPr="00A23DA9">
        <w:rPr>
          <w:rFonts w:ascii="Arial" w:hAnsi="Arial" w:cs="Arial"/>
          <w:sz w:val="20"/>
          <w:szCs w:val="20"/>
          <w:lang w:val="en-US"/>
        </w:rPr>
        <w:t xml:space="preserve"> </w:t>
      </w:r>
      <w:r w:rsidR="00AF41D8" w:rsidRPr="00A23DA9">
        <w:rPr>
          <w:rFonts w:ascii="Arial" w:hAnsi="Arial" w:cs="Arial"/>
          <w:sz w:val="20"/>
          <w:szCs w:val="20"/>
          <w:lang w:val="en-US"/>
        </w:rPr>
        <w:t xml:space="preserve">in </w:t>
      </w:r>
      <w:r w:rsidR="00782356" w:rsidRPr="00A23DA9">
        <w:rPr>
          <w:rFonts w:ascii="Arial" w:hAnsi="Arial" w:cs="Arial"/>
          <w:sz w:val="20"/>
          <w:szCs w:val="20"/>
          <w:lang w:val="en-US" w:eastAsia="zh-CN"/>
        </w:rPr>
        <w:fldChar w:fldCharType="begin"/>
      </w:r>
      <w:r w:rsidR="00782356" w:rsidRPr="00A23DA9">
        <w:rPr>
          <w:rFonts w:ascii="Arial" w:hAnsi="Arial" w:cs="Arial"/>
          <w:sz w:val="20"/>
          <w:szCs w:val="20"/>
          <w:lang w:val="en-US" w:eastAsia="zh-CN"/>
        </w:rPr>
        <w:instrText xml:space="preserve"> REF _Ref534980460 \r \h </w:instrText>
      </w:r>
      <w:r w:rsidR="0020707D">
        <w:rPr>
          <w:rFonts w:ascii="Arial" w:hAnsi="Arial" w:cs="Arial"/>
          <w:sz w:val="20"/>
          <w:szCs w:val="20"/>
          <w:lang w:val="en-US" w:eastAsia="zh-CN"/>
        </w:rPr>
        <w:instrText xml:space="preserve"> \* MERGEFORMAT </w:instrText>
      </w:r>
      <w:r w:rsidR="00782356" w:rsidRPr="00A23DA9">
        <w:rPr>
          <w:rFonts w:ascii="Arial" w:hAnsi="Arial" w:cs="Arial"/>
          <w:sz w:val="20"/>
          <w:szCs w:val="20"/>
          <w:lang w:val="en-US" w:eastAsia="zh-CN"/>
        </w:rPr>
      </w:r>
      <w:r w:rsidR="00782356" w:rsidRPr="00A23DA9">
        <w:rPr>
          <w:rFonts w:ascii="Arial" w:hAnsi="Arial" w:cs="Arial"/>
          <w:sz w:val="20"/>
          <w:szCs w:val="20"/>
          <w:lang w:val="en-US" w:eastAsia="zh-CN"/>
        </w:rPr>
        <w:fldChar w:fldCharType="separate"/>
      </w:r>
      <w:r w:rsidR="00782356" w:rsidRPr="00A23DA9">
        <w:rPr>
          <w:rFonts w:ascii="Arial" w:hAnsi="Arial" w:cs="Arial"/>
          <w:sz w:val="20"/>
          <w:szCs w:val="20"/>
          <w:lang w:val="en-US" w:eastAsia="zh-CN"/>
        </w:rPr>
        <w:t>[2]</w:t>
      </w:r>
      <w:r w:rsidR="00782356" w:rsidRPr="00A23DA9">
        <w:rPr>
          <w:rFonts w:ascii="Arial" w:hAnsi="Arial" w:cs="Arial"/>
          <w:sz w:val="20"/>
          <w:szCs w:val="20"/>
          <w:lang w:val="en-US" w:eastAsia="zh-CN"/>
        </w:rPr>
        <w:fldChar w:fldCharType="end"/>
      </w:r>
      <w:r w:rsidR="00782356" w:rsidRPr="00A23DA9">
        <w:rPr>
          <w:rFonts w:ascii="Arial" w:hAnsi="Arial" w:cs="Arial"/>
          <w:sz w:val="20"/>
          <w:szCs w:val="20"/>
          <w:lang w:val="en-US" w:eastAsia="zh-CN"/>
        </w:rPr>
        <w:t xml:space="preserve"> </w:t>
      </w:r>
      <w:r w:rsidR="00782356" w:rsidRPr="00A23DA9">
        <w:rPr>
          <w:rFonts w:ascii="Arial" w:hAnsi="Arial" w:cs="Arial"/>
          <w:sz w:val="20"/>
          <w:szCs w:val="20"/>
          <w:lang w:val="en-US"/>
        </w:rPr>
        <w:t xml:space="preserve">in terms of distance with PRR=1 and distance for PRR&gt;0.9. Under the same criteria, the proposal in </w:t>
      </w:r>
      <w:r w:rsidR="00E87858" w:rsidRPr="00A23DA9">
        <w:rPr>
          <w:rFonts w:ascii="Arial" w:hAnsi="Arial" w:cs="Arial"/>
          <w:sz w:val="20"/>
          <w:szCs w:val="20"/>
          <w:lang w:val="en-US" w:eastAsia="zh-CN"/>
        </w:rPr>
        <w:fldChar w:fldCharType="begin"/>
      </w:r>
      <w:r w:rsidR="00E87858" w:rsidRPr="00A23DA9">
        <w:rPr>
          <w:rFonts w:ascii="Arial" w:hAnsi="Arial" w:cs="Arial"/>
          <w:sz w:val="20"/>
          <w:szCs w:val="20"/>
          <w:lang w:val="en-US" w:eastAsia="zh-CN"/>
        </w:rPr>
        <w:instrText xml:space="preserve"> REF _Ref534827496 \r \h </w:instrText>
      </w:r>
      <w:r w:rsidR="0020707D">
        <w:rPr>
          <w:rFonts w:ascii="Arial" w:hAnsi="Arial" w:cs="Arial"/>
          <w:sz w:val="20"/>
          <w:szCs w:val="20"/>
          <w:lang w:val="en-US" w:eastAsia="zh-CN"/>
        </w:rPr>
        <w:instrText xml:space="preserve"> \* MERGEFORMAT </w:instrText>
      </w:r>
      <w:r w:rsidR="00E87858" w:rsidRPr="00A23DA9">
        <w:rPr>
          <w:rFonts w:ascii="Arial" w:hAnsi="Arial" w:cs="Arial"/>
          <w:sz w:val="20"/>
          <w:szCs w:val="20"/>
          <w:lang w:val="en-US" w:eastAsia="zh-CN"/>
        </w:rPr>
      </w:r>
      <w:r w:rsidR="00E87858" w:rsidRPr="00A23DA9">
        <w:rPr>
          <w:rFonts w:ascii="Arial" w:hAnsi="Arial" w:cs="Arial"/>
          <w:sz w:val="20"/>
          <w:szCs w:val="20"/>
          <w:lang w:val="en-US" w:eastAsia="zh-CN"/>
        </w:rPr>
        <w:fldChar w:fldCharType="separate"/>
      </w:r>
      <w:r w:rsidR="00E87858" w:rsidRPr="00A23DA9">
        <w:rPr>
          <w:rFonts w:ascii="Arial" w:hAnsi="Arial" w:cs="Arial"/>
          <w:sz w:val="20"/>
          <w:szCs w:val="20"/>
          <w:lang w:val="en-US" w:eastAsia="zh-CN"/>
        </w:rPr>
        <w:t>[1]</w:t>
      </w:r>
      <w:r w:rsidR="00E87858" w:rsidRPr="00A23DA9">
        <w:rPr>
          <w:rFonts w:ascii="Arial" w:hAnsi="Arial" w:cs="Arial"/>
          <w:sz w:val="20"/>
          <w:szCs w:val="20"/>
          <w:lang w:val="en-US" w:eastAsia="zh-CN"/>
        </w:rPr>
        <w:fldChar w:fldCharType="end"/>
      </w:r>
      <w:r w:rsidR="00E87858" w:rsidRPr="00A23DA9">
        <w:rPr>
          <w:rFonts w:ascii="Arial" w:hAnsi="Arial" w:cs="Arial"/>
          <w:sz w:val="20"/>
          <w:szCs w:val="20"/>
          <w:lang w:val="en-US" w:eastAsia="zh-CN"/>
        </w:rPr>
        <w:t xml:space="preserve"> for sub-mode 2c</w:t>
      </w:r>
      <w:r w:rsidR="00782356" w:rsidRPr="00A23DA9">
        <w:rPr>
          <w:rFonts w:ascii="Arial" w:hAnsi="Arial" w:cs="Arial"/>
          <w:sz w:val="20"/>
          <w:szCs w:val="20"/>
          <w:lang w:val="en-US" w:eastAsia="zh-CN"/>
        </w:rPr>
        <w:t xml:space="preserve"> outperforms sub-mode 2d in </w:t>
      </w:r>
      <w:r w:rsidR="00034BC8" w:rsidRPr="00A23DA9">
        <w:rPr>
          <w:rFonts w:ascii="Arial" w:hAnsi="Arial" w:cs="Arial"/>
          <w:sz w:val="20"/>
          <w:szCs w:val="20"/>
          <w:lang w:val="en-US" w:eastAsia="zh-CN"/>
        </w:rPr>
        <w:fldChar w:fldCharType="begin"/>
      </w:r>
      <w:r w:rsidR="00034BC8" w:rsidRPr="00A23DA9">
        <w:rPr>
          <w:rFonts w:ascii="Arial" w:hAnsi="Arial" w:cs="Arial"/>
          <w:sz w:val="20"/>
          <w:szCs w:val="20"/>
          <w:lang w:val="en-US" w:eastAsia="zh-CN"/>
        </w:rPr>
        <w:instrText xml:space="preserve"> REF _Ref534980460 \r \h </w:instrText>
      </w:r>
      <w:r w:rsidR="0020707D">
        <w:rPr>
          <w:rFonts w:ascii="Arial" w:hAnsi="Arial" w:cs="Arial"/>
          <w:sz w:val="20"/>
          <w:szCs w:val="20"/>
          <w:lang w:val="en-US" w:eastAsia="zh-CN"/>
        </w:rPr>
        <w:instrText xml:space="preserve"> \* MERGEFORMAT </w:instrText>
      </w:r>
      <w:r w:rsidR="00034BC8" w:rsidRPr="00A23DA9">
        <w:rPr>
          <w:rFonts w:ascii="Arial" w:hAnsi="Arial" w:cs="Arial"/>
          <w:sz w:val="20"/>
          <w:szCs w:val="20"/>
          <w:lang w:val="en-US" w:eastAsia="zh-CN"/>
        </w:rPr>
      </w:r>
      <w:r w:rsidR="00034BC8" w:rsidRPr="00A23DA9">
        <w:rPr>
          <w:rFonts w:ascii="Arial" w:hAnsi="Arial" w:cs="Arial"/>
          <w:sz w:val="20"/>
          <w:szCs w:val="20"/>
          <w:lang w:val="en-US" w:eastAsia="zh-CN"/>
        </w:rPr>
        <w:fldChar w:fldCharType="separate"/>
      </w:r>
      <w:r w:rsidR="00034BC8" w:rsidRPr="00A23DA9">
        <w:rPr>
          <w:rFonts w:ascii="Arial" w:hAnsi="Arial" w:cs="Arial"/>
          <w:sz w:val="20"/>
          <w:szCs w:val="20"/>
          <w:lang w:val="en-US" w:eastAsia="zh-CN"/>
        </w:rPr>
        <w:t>[2]</w:t>
      </w:r>
      <w:r w:rsidR="00034BC8" w:rsidRPr="00A23DA9">
        <w:rPr>
          <w:rFonts w:ascii="Arial" w:hAnsi="Arial" w:cs="Arial"/>
          <w:sz w:val="20"/>
          <w:szCs w:val="20"/>
          <w:lang w:val="en-US" w:eastAsia="zh-CN"/>
        </w:rPr>
        <w:fldChar w:fldCharType="end"/>
      </w:r>
    </w:p>
    <w:p w14:paraId="45B37127" w14:textId="3D215026" w:rsidR="001A22F2" w:rsidRPr="00A23DA9" w:rsidRDefault="001A22F2" w:rsidP="00A23DA9">
      <w:pPr>
        <w:pStyle w:val="ListParagraph"/>
        <w:numPr>
          <w:ilvl w:val="0"/>
          <w:numId w:val="64"/>
        </w:numPr>
        <w:jc w:val="both"/>
        <w:rPr>
          <w:rFonts w:ascii="Arial" w:hAnsi="Arial" w:cs="Arial"/>
          <w:lang w:val="en-US"/>
        </w:rPr>
      </w:pPr>
      <w:r w:rsidRPr="00A23DA9">
        <w:rPr>
          <w:rFonts w:ascii="Arial" w:hAnsi="Arial" w:cs="Arial"/>
          <w:sz w:val="20"/>
          <w:szCs w:val="20"/>
          <w:lang w:val="en-US"/>
        </w:rPr>
        <w:t xml:space="preserve">For highway scenarios with periodic traffic, the proposals of sub-mode 2a in </w:t>
      </w:r>
      <w:r w:rsidRPr="00A23DA9">
        <w:rPr>
          <w:rFonts w:ascii="Arial" w:hAnsi="Arial" w:cs="Arial"/>
          <w:sz w:val="20"/>
          <w:szCs w:val="20"/>
          <w:lang w:val="en-US" w:eastAsia="zh-CN"/>
        </w:rPr>
        <w:fldChar w:fldCharType="begin"/>
      </w:r>
      <w:r w:rsidRPr="00A23DA9">
        <w:rPr>
          <w:rFonts w:ascii="Arial" w:hAnsi="Arial" w:cs="Arial"/>
          <w:sz w:val="20"/>
          <w:szCs w:val="20"/>
          <w:lang w:val="en-US" w:eastAsia="zh-CN"/>
        </w:rPr>
        <w:instrText xml:space="preserve"> REF _Ref534980764 \r \h </w:instrText>
      </w:r>
      <w:r w:rsidR="0020707D">
        <w:rPr>
          <w:rFonts w:ascii="Arial" w:hAnsi="Arial" w:cs="Arial"/>
          <w:sz w:val="20"/>
          <w:szCs w:val="20"/>
          <w:lang w:val="en-US" w:eastAsia="zh-CN"/>
        </w:rPr>
        <w:instrText xml:space="preserve"> \* MERGEFORMAT </w:instrText>
      </w:r>
      <w:r w:rsidRPr="00A23DA9">
        <w:rPr>
          <w:rFonts w:ascii="Arial" w:hAnsi="Arial" w:cs="Arial"/>
          <w:sz w:val="20"/>
          <w:szCs w:val="20"/>
          <w:lang w:val="en-US" w:eastAsia="zh-CN"/>
        </w:rPr>
      </w:r>
      <w:r w:rsidRPr="00A23DA9">
        <w:rPr>
          <w:rFonts w:ascii="Arial" w:hAnsi="Arial" w:cs="Arial"/>
          <w:sz w:val="20"/>
          <w:szCs w:val="20"/>
          <w:lang w:val="en-US" w:eastAsia="zh-CN"/>
        </w:rPr>
        <w:fldChar w:fldCharType="separate"/>
      </w:r>
      <w:r w:rsidRPr="00A23DA9">
        <w:rPr>
          <w:rFonts w:ascii="Arial" w:hAnsi="Arial" w:cs="Arial"/>
          <w:sz w:val="20"/>
          <w:szCs w:val="20"/>
          <w:lang w:val="en-US" w:eastAsia="zh-CN"/>
        </w:rPr>
        <w:t>[3]</w:t>
      </w:r>
      <w:r w:rsidRPr="00A23DA9">
        <w:rPr>
          <w:rFonts w:ascii="Arial" w:hAnsi="Arial" w:cs="Arial"/>
          <w:sz w:val="20"/>
          <w:szCs w:val="20"/>
          <w:lang w:val="en-US" w:eastAsia="zh-CN"/>
        </w:rPr>
        <w:fldChar w:fldCharType="end"/>
      </w:r>
      <w:r w:rsidR="00AF41D8" w:rsidRPr="00A23DA9">
        <w:rPr>
          <w:rFonts w:ascii="Arial" w:hAnsi="Arial" w:cs="Arial"/>
          <w:sz w:val="20"/>
          <w:szCs w:val="20"/>
          <w:lang w:val="en-US" w:eastAsia="zh-CN"/>
        </w:rPr>
        <w:t xml:space="preserve"> </w:t>
      </w:r>
      <w:r w:rsidR="002C2007">
        <w:rPr>
          <w:rFonts w:ascii="Arial" w:hAnsi="Arial" w:cs="Arial"/>
          <w:sz w:val="20"/>
          <w:szCs w:val="20"/>
          <w:lang w:val="en-US" w:eastAsia="zh-CN"/>
        </w:rPr>
        <w:t xml:space="preserve">and </w:t>
      </w:r>
      <w:r w:rsidR="002C2007">
        <w:rPr>
          <w:rFonts w:ascii="Arial" w:hAnsi="Arial" w:cs="Arial"/>
          <w:lang w:val="en-US" w:eastAsia="zh-CN"/>
        </w:rPr>
        <w:fldChar w:fldCharType="begin"/>
      </w:r>
      <w:r w:rsidR="002C2007">
        <w:rPr>
          <w:rFonts w:ascii="Arial" w:hAnsi="Arial" w:cs="Arial"/>
          <w:lang w:val="en-US" w:eastAsia="zh-CN"/>
        </w:rPr>
        <w:instrText xml:space="preserve"> REF _Ref534980771 \r \h </w:instrText>
      </w:r>
      <w:r w:rsidR="002C2007">
        <w:rPr>
          <w:rFonts w:ascii="Arial" w:hAnsi="Arial" w:cs="Arial"/>
          <w:lang w:val="en-US" w:eastAsia="zh-CN"/>
        </w:rPr>
      </w:r>
      <w:r w:rsidR="002C2007">
        <w:rPr>
          <w:rFonts w:ascii="Arial" w:hAnsi="Arial" w:cs="Arial"/>
          <w:lang w:val="en-US" w:eastAsia="zh-CN"/>
        </w:rPr>
        <w:fldChar w:fldCharType="separate"/>
      </w:r>
      <w:r w:rsidR="002C2007">
        <w:rPr>
          <w:rFonts w:ascii="Arial" w:hAnsi="Arial" w:cs="Arial"/>
          <w:lang w:val="en-US" w:eastAsia="zh-CN"/>
        </w:rPr>
        <w:t>[5]</w:t>
      </w:r>
      <w:r w:rsidR="002C2007">
        <w:rPr>
          <w:rFonts w:ascii="Arial" w:hAnsi="Arial" w:cs="Arial"/>
          <w:lang w:val="en-US" w:eastAsia="zh-CN"/>
        </w:rPr>
        <w:fldChar w:fldCharType="end"/>
      </w:r>
      <w:r w:rsidR="002C2007" w:rsidRPr="00A23DA9">
        <w:rPr>
          <w:rFonts w:ascii="Arial" w:hAnsi="Arial" w:cs="Arial"/>
          <w:sz w:val="20"/>
          <w:szCs w:val="20"/>
          <w:lang w:val="en-US" w:eastAsia="zh-CN"/>
        </w:rPr>
        <w:t xml:space="preserve"> </w:t>
      </w:r>
      <w:r w:rsidR="00AF41D8" w:rsidRPr="00A23DA9">
        <w:rPr>
          <w:rFonts w:ascii="Arial" w:hAnsi="Arial" w:cs="Arial"/>
          <w:sz w:val="20"/>
          <w:szCs w:val="20"/>
          <w:lang w:val="en-US" w:eastAsia="zh-CN"/>
        </w:rPr>
        <w:t>(</w:t>
      </w:r>
      <w:r w:rsidR="002C2007">
        <w:rPr>
          <w:rFonts w:ascii="Arial" w:hAnsi="Arial" w:cs="Arial"/>
          <w:sz w:val="20"/>
          <w:szCs w:val="20"/>
          <w:lang w:val="en-US" w:eastAsia="zh-CN"/>
        </w:rPr>
        <w:t xml:space="preserve">neither </w:t>
      </w:r>
      <w:r w:rsidR="002C2007" w:rsidRPr="00E86D12">
        <w:rPr>
          <w:rFonts w:ascii="Arial" w:hAnsi="Arial" w:cs="Arial"/>
          <w:sz w:val="20"/>
          <w:szCs w:val="20"/>
          <w:lang w:val="en-US" w:eastAsia="zh-CN"/>
        </w:rPr>
        <w:fldChar w:fldCharType="begin"/>
      </w:r>
      <w:r w:rsidR="002C2007" w:rsidRPr="00E86D12">
        <w:rPr>
          <w:rFonts w:ascii="Arial" w:hAnsi="Arial" w:cs="Arial"/>
          <w:sz w:val="20"/>
          <w:szCs w:val="20"/>
          <w:lang w:val="en-US" w:eastAsia="zh-CN"/>
        </w:rPr>
        <w:instrText xml:space="preserve"> REF _Ref534827496 \r \h </w:instrText>
      </w:r>
      <w:r w:rsidR="002C2007">
        <w:rPr>
          <w:rFonts w:ascii="Arial" w:hAnsi="Arial" w:cs="Arial"/>
          <w:sz w:val="20"/>
          <w:szCs w:val="20"/>
          <w:lang w:val="en-US" w:eastAsia="zh-CN"/>
        </w:rPr>
        <w:instrText xml:space="preserve"> \* MERGEFORMAT </w:instrText>
      </w:r>
      <w:r w:rsidR="002C2007" w:rsidRPr="00E86D12">
        <w:rPr>
          <w:rFonts w:ascii="Arial" w:hAnsi="Arial" w:cs="Arial"/>
          <w:sz w:val="20"/>
          <w:szCs w:val="20"/>
          <w:lang w:val="en-US" w:eastAsia="zh-CN"/>
        </w:rPr>
      </w:r>
      <w:r w:rsidR="002C2007" w:rsidRPr="00E86D12">
        <w:rPr>
          <w:rFonts w:ascii="Arial" w:hAnsi="Arial" w:cs="Arial"/>
          <w:sz w:val="20"/>
          <w:szCs w:val="20"/>
          <w:lang w:val="en-US" w:eastAsia="zh-CN"/>
        </w:rPr>
        <w:fldChar w:fldCharType="separate"/>
      </w:r>
      <w:r w:rsidR="002C2007" w:rsidRPr="00E86D12">
        <w:rPr>
          <w:rFonts w:ascii="Arial" w:hAnsi="Arial" w:cs="Arial"/>
          <w:sz w:val="20"/>
          <w:szCs w:val="20"/>
          <w:lang w:val="en-US" w:eastAsia="zh-CN"/>
        </w:rPr>
        <w:t>[1]</w:t>
      </w:r>
      <w:r w:rsidR="002C2007" w:rsidRPr="00E86D12">
        <w:rPr>
          <w:rFonts w:ascii="Arial" w:hAnsi="Arial" w:cs="Arial"/>
          <w:sz w:val="20"/>
          <w:szCs w:val="20"/>
          <w:lang w:val="en-US" w:eastAsia="zh-CN"/>
        </w:rPr>
        <w:fldChar w:fldCharType="end"/>
      </w:r>
      <w:r w:rsidR="002C2007">
        <w:rPr>
          <w:rFonts w:ascii="Arial" w:hAnsi="Arial" w:cs="Arial"/>
          <w:sz w:val="20"/>
          <w:szCs w:val="20"/>
          <w:lang w:val="en-US" w:eastAsia="zh-CN"/>
        </w:rPr>
        <w:t xml:space="preserve"> nor</w:t>
      </w:r>
      <w:r w:rsidR="002C2007" w:rsidRPr="00E86D12">
        <w:rPr>
          <w:rFonts w:ascii="Arial" w:hAnsi="Arial" w:cs="Arial"/>
          <w:sz w:val="20"/>
          <w:szCs w:val="20"/>
          <w:lang w:val="en-US" w:eastAsia="zh-CN"/>
        </w:rPr>
        <w:t xml:space="preserve"> </w:t>
      </w:r>
      <w:r w:rsidR="002C2007" w:rsidRPr="00E86D12">
        <w:rPr>
          <w:rFonts w:ascii="Arial" w:hAnsi="Arial" w:cs="Arial"/>
          <w:sz w:val="20"/>
          <w:szCs w:val="20"/>
          <w:lang w:val="en-US" w:eastAsia="zh-CN"/>
        </w:rPr>
        <w:fldChar w:fldCharType="begin"/>
      </w:r>
      <w:r w:rsidR="002C2007" w:rsidRPr="00E86D12">
        <w:rPr>
          <w:rFonts w:ascii="Arial" w:hAnsi="Arial" w:cs="Arial"/>
          <w:sz w:val="20"/>
          <w:szCs w:val="20"/>
          <w:lang w:val="en-US" w:eastAsia="zh-CN"/>
        </w:rPr>
        <w:instrText xml:space="preserve"> REF _Ref534980766 \r \h </w:instrText>
      </w:r>
      <w:r w:rsidR="002C2007">
        <w:rPr>
          <w:rFonts w:ascii="Arial" w:hAnsi="Arial" w:cs="Arial"/>
          <w:sz w:val="20"/>
          <w:szCs w:val="20"/>
          <w:lang w:val="en-US" w:eastAsia="zh-CN"/>
        </w:rPr>
        <w:instrText xml:space="preserve"> \* MERGEFORMAT </w:instrText>
      </w:r>
      <w:r w:rsidR="002C2007" w:rsidRPr="00E86D12">
        <w:rPr>
          <w:rFonts w:ascii="Arial" w:hAnsi="Arial" w:cs="Arial"/>
          <w:sz w:val="20"/>
          <w:szCs w:val="20"/>
          <w:lang w:val="en-US" w:eastAsia="zh-CN"/>
        </w:rPr>
      </w:r>
      <w:r w:rsidR="002C2007" w:rsidRPr="00E86D12">
        <w:rPr>
          <w:rFonts w:ascii="Arial" w:hAnsi="Arial" w:cs="Arial"/>
          <w:sz w:val="20"/>
          <w:szCs w:val="20"/>
          <w:lang w:val="en-US" w:eastAsia="zh-CN"/>
        </w:rPr>
        <w:fldChar w:fldCharType="separate"/>
      </w:r>
      <w:r w:rsidR="002C2007" w:rsidRPr="00E86D12">
        <w:rPr>
          <w:rFonts w:ascii="Arial" w:hAnsi="Arial" w:cs="Arial"/>
          <w:sz w:val="20"/>
          <w:szCs w:val="20"/>
          <w:lang w:val="en-US" w:eastAsia="zh-CN"/>
        </w:rPr>
        <w:t>[4]</w:t>
      </w:r>
      <w:r w:rsidR="002C2007" w:rsidRPr="00E86D12">
        <w:rPr>
          <w:rFonts w:ascii="Arial" w:hAnsi="Arial" w:cs="Arial"/>
          <w:sz w:val="20"/>
          <w:szCs w:val="20"/>
          <w:lang w:val="en-US" w:eastAsia="zh-CN"/>
        </w:rPr>
        <w:fldChar w:fldCharType="end"/>
      </w:r>
      <w:r w:rsidR="002C2007">
        <w:rPr>
          <w:rFonts w:ascii="Arial" w:hAnsi="Arial" w:cs="Arial"/>
          <w:sz w:val="20"/>
          <w:szCs w:val="20"/>
          <w:lang w:val="en-US" w:eastAsia="zh-CN"/>
        </w:rPr>
        <w:t xml:space="preserve"> report results for periodic traffic) </w:t>
      </w:r>
      <w:r w:rsidR="00AF41D8" w:rsidRPr="00A23DA9">
        <w:rPr>
          <w:rFonts w:ascii="Arial" w:hAnsi="Arial" w:cs="Arial"/>
          <w:sz w:val="20"/>
          <w:szCs w:val="20"/>
          <w:lang w:val="en-US"/>
        </w:rPr>
        <w:t xml:space="preserve">outperform the proposal for sub-mode 2d in </w:t>
      </w:r>
      <w:r w:rsidR="00AF41D8" w:rsidRPr="00A23DA9">
        <w:rPr>
          <w:rFonts w:ascii="Arial" w:hAnsi="Arial" w:cs="Arial"/>
          <w:sz w:val="20"/>
          <w:szCs w:val="20"/>
          <w:lang w:val="en-US" w:eastAsia="zh-CN"/>
        </w:rPr>
        <w:fldChar w:fldCharType="begin"/>
      </w:r>
      <w:r w:rsidR="00AF41D8" w:rsidRPr="00A23DA9">
        <w:rPr>
          <w:rFonts w:ascii="Arial" w:hAnsi="Arial" w:cs="Arial"/>
          <w:sz w:val="20"/>
          <w:szCs w:val="20"/>
          <w:lang w:val="en-US" w:eastAsia="zh-CN"/>
        </w:rPr>
        <w:instrText xml:space="preserve"> REF _Ref534980460 \r \h </w:instrText>
      </w:r>
      <w:r w:rsidR="0020707D">
        <w:rPr>
          <w:rFonts w:ascii="Arial" w:hAnsi="Arial" w:cs="Arial"/>
          <w:sz w:val="20"/>
          <w:szCs w:val="20"/>
          <w:lang w:val="en-US" w:eastAsia="zh-CN"/>
        </w:rPr>
        <w:instrText xml:space="preserve"> \* MERGEFORMAT </w:instrText>
      </w:r>
      <w:r w:rsidR="00AF41D8" w:rsidRPr="00A23DA9">
        <w:rPr>
          <w:rFonts w:ascii="Arial" w:hAnsi="Arial" w:cs="Arial"/>
          <w:sz w:val="20"/>
          <w:szCs w:val="20"/>
          <w:lang w:val="en-US" w:eastAsia="zh-CN"/>
        </w:rPr>
      </w:r>
      <w:r w:rsidR="00AF41D8" w:rsidRPr="00A23DA9">
        <w:rPr>
          <w:rFonts w:ascii="Arial" w:hAnsi="Arial" w:cs="Arial"/>
          <w:sz w:val="20"/>
          <w:szCs w:val="20"/>
          <w:lang w:val="en-US" w:eastAsia="zh-CN"/>
        </w:rPr>
        <w:fldChar w:fldCharType="separate"/>
      </w:r>
      <w:r w:rsidR="00AF41D8" w:rsidRPr="00A23DA9">
        <w:rPr>
          <w:rFonts w:ascii="Arial" w:hAnsi="Arial" w:cs="Arial"/>
          <w:sz w:val="20"/>
          <w:szCs w:val="20"/>
          <w:lang w:val="en-US" w:eastAsia="zh-CN"/>
        </w:rPr>
        <w:t>[2]</w:t>
      </w:r>
      <w:r w:rsidR="00AF41D8" w:rsidRPr="00A23DA9">
        <w:rPr>
          <w:rFonts w:ascii="Arial" w:hAnsi="Arial" w:cs="Arial"/>
          <w:sz w:val="20"/>
          <w:szCs w:val="20"/>
          <w:lang w:val="en-US" w:eastAsia="zh-CN"/>
        </w:rPr>
        <w:fldChar w:fldCharType="end"/>
      </w:r>
      <w:r w:rsidR="00AF41D8" w:rsidRPr="00A23DA9">
        <w:rPr>
          <w:rFonts w:ascii="Arial" w:hAnsi="Arial" w:cs="Arial"/>
          <w:sz w:val="20"/>
          <w:szCs w:val="20"/>
          <w:lang w:val="en-US" w:eastAsia="zh-CN"/>
        </w:rPr>
        <w:t xml:space="preserve"> </w:t>
      </w:r>
      <w:r w:rsidR="00AF41D8" w:rsidRPr="00A23DA9">
        <w:rPr>
          <w:rFonts w:ascii="Arial" w:hAnsi="Arial" w:cs="Arial"/>
          <w:sz w:val="20"/>
          <w:szCs w:val="20"/>
          <w:lang w:val="en-US"/>
        </w:rPr>
        <w:t xml:space="preserve">in terms of distance with PRR=1 and distance for PRR&gt;0.9. </w:t>
      </w:r>
    </w:p>
    <w:p w14:paraId="58130AED" w14:textId="35843CE0" w:rsidR="008529DE" w:rsidRDefault="00E543F0" w:rsidP="00A23DA9">
      <w:pPr>
        <w:spacing w:before="240"/>
        <w:jc w:val="both"/>
        <w:rPr>
          <w:rFonts w:ascii="Arial" w:hAnsi="Arial" w:cs="Arial"/>
        </w:rPr>
      </w:pPr>
      <w:r>
        <w:rPr>
          <w:rFonts w:ascii="Arial" w:hAnsi="Arial" w:cs="Arial"/>
        </w:rPr>
        <w:t xml:space="preserve">The </w:t>
      </w:r>
      <w:r w:rsidR="00735E71">
        <w:rPr>
          <w:rFonts w:ascii="Arial" w:hAnsi="Arial" w:cs="Arial"/>
        </w:rPr>
        <w:t>following reasons explain the degradation of performance of sub-mode 2d:</w:t>
      </w:r>
    </w:p>
    <w:p w14:paraId="7BFFA466" w14:textId="77777777" w:rsidR="00F033DB" w:rsidRPr="00A23DA9" w:rsidRDefault="00F033DB" w:rsidP="00A23DA9">
      <w:pPr>
        <w:pStyle w:val="ListParagraph"/>
        <w:numPr>
          <w:ilvl w:val="0"/>
          <w:numId w:val="50"/>
        </w:numPr>
        <w:jc w:val="both"/>
        <w:rPr>
          <w:rFonts w:ascii="Arial" w:hAnsi="Arial" w:cs="Arial"/>
          <w:sz w:val="20"/>
          <w:szCs w:val="20"/>
        </w:rPr>
      </w:pPr>
      <w:r w:rsidRPr="00E86D12">
        <w:rPr>
          <w:rFonts w:ascii="Arial" w:hAnsi="Arial" w:cs="Arial"/>
          <w:sz w:val="20"/>
          <w:szCs w:val="20"/>
          <w:lang w:val="en-US"/>
        </w:rPr>
        <w:t>Increased half-duplex situations due to the additional transmission of signaling from scheduling UE to scheduled UE.</w:t>
      </w:r>
    </w:p>
    <w:p w14:paraId="00E5D1C0" w14:textId="6CB2A6AD" w:rsidR="00F033DB" w:rsidRPr="00A23DA9" w:rsidRDefault="00F033DB" w:rsidP="00A23DA9">
      <w:pPr>
        <w:pStyle w:val="ListParagraph"/>
        <w:numPr>
          <w:ilvl w:val="0"/>
          <w:numId w:val="50"/>
        </w:numPr>
        <w:spacing w:after="240"/>
        <w:jc w:val="both"/>
        <w:rPr>
          <w:rFonts w:ascii="Arial" w:hAnsi="Arial" w:cs="Arial"/>
          <w:sz w:val="20"/>
          <w:szCs w:val="20"/>
        </w:rPr>
      </w:pPr>
      <w:r>
        <w:rPr>
          <w:rFonts w:ascii="Arial" w:hAnsi="Arial" w:cs="Arial"/>
          <w:sz w:val="20"/>
          <w:szCs w:val="20"/>
          <w:lang w:val="en-US"/>
        </w:rPr>
        <w:t>Increased system load due to the additional control signaling transmitted between scheduling UEs and scheduled UEs.</w:t>
      </w:r>
      <w:r w:rsidR="00B616E8">
        <w:rPr>
          <w:rFonts w:ascii="Arial" w:hAnsi="Arial" w:cs="Arial"/>
          <w:sz w:val="20"/>
          <w:szCs w:val="20"/>
          <w:lang w:val="en-US"/>
        </w:rPr>
        <w:t xml:space="preserve"> Such additional transmissions reduced the number of available resources and increase the interference and in-band emission levels.</w:t>
      </w:r>
    </w:p>
    <w:p w14:paraId="587BDB26" w14:textId="19DC672D" w:rsidR="00CD239F" w:rsidRPr="00351F22" w:rsidRDefault="00CD239F" w:rsidP="00CD239F">
      <w:pPr>
        <w:pStyle w:val="Observation"/>
        <w:rPr>
          <w:lang w:val="en-US"/>
        </w:rPr>
      </w:pPr>
      <w:bookmarkStart w:id="56" w:name="_Toc534993097"/>
      <w:r>
        <w:rPr>
          <w:rFonts w:cs="Arial"/>
        </w:rPr>
        <w:t>Evaluation results show that sub-mode 2d has worse performance than sub-modes 2a or 2c</w:t>
      </w:r>
      <w:r w:rsidRPr="00351F22">
        <w:rPr>
          <w:rFonts w:cs="Arial"/>
        </w:rPr>
        <w:t>.</w:t>
      </w:r>
      <w:bookmarkEnd w:id="56"/>
    </w:p>
    <w:p w14:paraId="420F82C9" w14:textId="6D07DA40" w:rsidR="006A0C95" w:rsidRPr="00A23DA9" w:rsidRDefault="00B616E8" w:rsidP="00A23DA9">
      <w:pPr>
        <w:jc w:val="both"/>
        <w:rPr>
          <w:rFonts w:ascii="Arial" w:hAnsi="Arial" w:cs="Arial"/>
        </w:rPr>
      </w:pPr>
      <w:r>
        <w:rPr>
          <w:rFonts w:ascii="Arial" w:hAnsi="Arial" w:cs="Arial"/>
        </w:rPr>
        <w:t xml:space="preserve">Although not evaluated in any of the contributions, it is interesting to consider </w:t>
      </w:r>
      <w:r w:rsidR="00CD239F">
        <w:rPr>
          <w:rFonts w:ascii="Arial" w:hAnsi="Arial" w:cs="Arial"/>
        </w:rPr>
        <w:t xml:space="preserve">the latency performance of sub-mode 2d. This latency is necessarily higher than </w:t>
      </w:r>
      <w:r w:rsidR="006A0C95" w:rsidRPr="00A23DA9">
        <w:rPr>
          <w:rFonts w:ascii="Arial" w:hAnsi="Arial" w:cs="Arial"/>
          <w:lang w:val="en-US"/>
        </w:rPr>
        <w:t>that of sub-modes 2a or 2c</w:t>
      </w:r>
      <w:r w:rsidR="00CD239F">
        <w:rPr>
          <w:rFonts w:ascii="Arial" w:hAnsi="Arial" w:cs="Arial"/>
          <w:lang w:val="en-US"/>
        </w:rPr>
        <w:t xml:space="preserve"> due to</w:t>
      </w:r>
      <w:r w:rsidR="006A0C95" w:rsidRPr="00A23DA9">
        <w:rPr>
          <w:rFonts w:ascii="Arial" w:hAnsi="Arial" w:cs="Arial"/>
          <w:lang w:val="en-US"/>
        </w:rPr>
        <w:t>:</w:t>
      </w:r>
    </w:p>
    <w:p w14:paraId="68192C1D" w14:textId="77777777" w:rsidR="006A0C95" w:rsidRPr="00E86D12" w:rsidRDefault="006A0C95" w:rsidP="00A23DA9">
      <w:pPr>
        <w:pStyle w:val="ListParagraph"/>
        <w:numPr>
          <w:ilvl w:val="0"/>
          <w:numId w:val="50"/>
        </w:numPr>
        <w:jc w:val="both"/>
        <w:rPr>
          <w:rFonts w:ascii="Arial" w:hAnsi="Arial" w:cs="Arial"/>
          <w:sz w:val="20"/>
          <w:szCs w:val="20"/>
        </w:rPr>
      </w:pPr>
      <w:r w:rsidRPr="00E86D12">
        <w:rPr>
          <w:rFonts w:ascii="Arial" w:hAnsi="Arial" w:cs="Arial"/>
          <w:sz w:val="20"/>
          <w:szCs w:val="20"/>
          <w:lang w:val="en-US"/>
        </w:rPr>
        <w:t>Transmission of SR to the scheduling UE.</w:t>
      </w:r>
    </w:p>
    <w:p w14:paraId="28BE3F3C" w14:textId="77777777" w:rsidR="006A0C95" w:rsidRPr="00E86D12" w:rsidRDefault="006A0C95" w:rsidP="00A23DA9">
      <w:pPr>
        <w:pStyle w:val="ListParagraph"/>
        <w:numPr>
          <w:ilvl w:val="0"/>
          <w:numId w:val="50"/>
        </w:numPr>
        <w:jc w:val="both"/>
        <w:rPr>
          <w:rFonts w:ascii="Arial" w:hAnsi="Arial" w:cs="Arial"/>
          <w:sz w:val="20"/>
          <w:szCs w:val="20"/>
        </w:rPr>
      </w:pPr>
      <w:r w:rsidRPr="00E86D12">
        <w:rPr>
          <w:rFonts w:ascii="Arial" w:hAnsi="Arial" w:cs="Arial"/>
          <w:sz w:val="20"/>
          <w:szCs w:val="20"/>
          <w:lang w:val="en-US"/>
        </w:rPr>
        <w:t>Processing time for selection of resources at the scheduling UE.</w:t>
      </w:r>
    </w:p>
    <w:p w14:paraId="4C81F226" w14:textId="476C659F" w:rsidR="006A0C95" w:rsidRPr="00A23DA9" w:rsidRDefault="006A0C95" w:rsidP="00A23DA9">
      <w:pPr>
        <w:pStyle w:val="ListParagraph"/>
        <w:numPr>
          <w:ilvl w:val="0"/>
          <w:numId w:val="50"/>
        </w:numPr>
        <w:spacing w:after="240"/>
        <w:jc w:val="both"/>
        <w:rPr>
          <w:rFonts w:cs="Arial"/>
          <w:sz w:val="20"/>
        </w:rPr>
      </w:pPr>
      <w:r w:rsidRPr="00E86D12">
        <w:rPr>
          <w:rFonts w:ascii="Arial" w:hAnsi="Arial" w:cs="Arial"/>
          <w:sz w:val="20"/>
          <w:szCs w:val="20"/>
          <w:lang w:val="en-US"/>
        </w:rPr>
        <w:t>Transmission of SCI to the scheduled UE.</w:t>
      </w:r>
    </w:p>
    <w:p w14:paraId="037E0943" w14:textId="7B8A32EF" w:rsidR="00CD239F" w:rsidRPr="00351F22" w:rsidRDefault="00F07CDB" w:rsidP="00CD239F">
      <w:pPr>
        <w:pStyle w:val="Observation"/>
        <w:rPr>
          <w:lang w:val="en-US"/>
        </w:rPr>
      </w:pPr>
      <w:bookmarkStart w:id="57" w:name="_Toc534993098"/>
      <w:r>
        <w:rPr>
          <w:rFonts w:cs="Arial"/>
        </w:rPr>
        <w:lastRenderedPageBreak/>
        <w:t>Sub-mode 2d has higher channel access latency than sub-modes 2a and 2c</w:t>
      </w:r>
      <w:r w:rsidR="00CD239F" w:rsidRPr="00351F22">
        <w:rPr>
          <w:rFonts w:cs="Arial"/>
        </w:rPr>
        <w:t>.</w:t>
      </w:r>
      <w:bookmarkEnd w:id="57"/>
    </w:p>
    <w:p w14:paraId="364F4C9E" w14:textId="353565B5" w:rsidR="00F07CDB" w:rsidRPr="00A82E91" w:rsidRDefault="00F07CDB" w:rsidP="00F07CDB">
      <w:pPr>
        <w:pStyle w:val="Proposal"/>
        <w:rPr>
          <w:lang w:val="en-US"/>
        </w:rPr>
      </w:pPr>
      <w:bookmarkStart w:id="58" w:name="_Toc534993101"/>
      <w:r>
        <w:t xml:space="preserve">Sub-mode 2d </w:t>
      </w:r>
      <w:r w:rsidR="00645D43">
        <w:t>is not specified</w:t>
      </w:r>
      <w:r w:rsidRPr="00A82E91">
        <w:t>.</w:t>
      </w:r>
      <w:bookmarkEnd w:id="58"/>
    </w:p>
    <w:p w14:paraId="4D0CA79E" w14:textId="6ECC5349" w:rsidR="00DC0BAD" w:rsidRDefault="006B5265" w:rsidP="00DC0BAD">
      <w:pPr>
        <w:pStyle w:val="Heading1"/>
        <w:rPr>
          <w:rFonts w:cs="Arial"/>
        </w:rPr>
      </w:pPr>
      <w:r>
        <w:rPr>
          <w:rFonts w:cs="Arial"/>
        </w:rPr>
        <w:t>6</w:t>
      </w:r>
      <w:r w:rsidR="00DC0BAD" w:rsidRPr="008335BA">
        <w:rPr>
          <w:rFonts w:cs="Arial"/>
        </w:rPr>
        <w:tab/>
      </w:r>
      <w:r w:rsidR="00C0734C">
        <w:rPr>
          <w:rFonts w:cs="Arial"/>
        </w:rPr>
        <w:t>Spatial resource allocation</w:t>
      </w:r>
    </w:p>
    <w:p w14:paraId="7F2142F2" w14:textId="1DF9F6A9" w:rsidR="007B0011" w:rsidRPr="00A23DA9" w:rsidRDefault="009E122F" w:rsidP="004B10D1">
      <w:pPr>
        <w:jc w:val="both"/>
        <w:rPr>
          <w:rFonts w:ascii="Arial" w:hAnsi="Arial" w:cs="Arial"/>
        </w:rPr>
      </w:pPr>
      <w:r w:rsidRPr="00A23DA9">
        <w:rPr>
          <w:rFonts w:ascii="Arial" w:hAnsi="Arial" w:cs="Arial"/>
        </w:rPr>
        <w:t xml:space="preserve">In LTE </w:t>
      </w:r>
      <w:r w:rsidR="00AE5D62" w:rsidRPr="00A23DA9">
        <w:rPr>
          <w:rFonts w:ascii="Arial" w:hAnsi="Arial" w:cs="Arial"/>
        </w:rPr>
        <w:t>Release 14/15</w:t>
      </w:r>
      <w:r w:rsidR="007B0011" w:rsidRPr="00A23DA9">
        <w:rPr>
          <w:rFonts w:ascii="Arial" w:hAnsi="Arial" w:cs="Arial"/>
        </w:rPr>
        <w:t xml:space="preserve"> specifications</w:t>
      </w:r>
      <w:r w:rsidR="00891742" w:rsidRPr="00A23DA9">
        <w:rPr>
          <w:rFonts w:ascii="Arial" w:hAnsi="Arial" w:cs="Arial"/>
        </w:rPr>
        <w:t xml:space="preserve"> for mode 4 transmissions a UE selects resources based on its own sensing outcome. Within those specifications </w:t>
      </w:r>
      <w:r w:rsidR="007B0011" w:rsidRPr="00A23DA9">
        <w:rPr>
          <w:rFonts w:ascii="Arial" w:hAnsi="Arial" w:cs="Arial"/>
        </w:rPr>
        <w:t xml:space="preserve">only omnidirectional transmissions have been considered and, therefore, </w:t>
      </w:r>
      <w:r w:rsidR="007D7505" w:rsidRPr="00A23DA9">
        <w:rPr>
          <w:rFonts w:ascii="Arial" w:hAnsi="Arial" w:cs="Arial"/>
        </w:rPr>
        <w:t>the</w:t>
      </w:r>
      <w:r w:rsidR="00891742" w:rsidRPr="00A23DA9">
        <w:rPr>
          <w:rFonts w:ascii="Arial" w:hAnsi="Arial" w:cs="Arial"/>
        </w:rPr>
        <w:t xml:space="preserve"> allocations of resource are possible </w:t>
      </w:r>
      <w:r w:rsidR="007D7505" w:rsidRPr="00A23DA9">
        <w:rPr>
          <w:rFonts w:ascii="Arial" w:hAnsi="Arial" w:cs="Arial"/>
        </w:rPr>
        <w:t xml:space="preserve">only </w:t>
      </w:r>
      <w:r w:rsidR="00891742" w:rsidRPr="00A23DA9">
        <w:rPr>
          <w:rFonts w:ascii="Arial" w:hAnsi="Arial" w:cs="Arial"/>
        </w:rPr>
        <w:t>in frequency and time domains.</w:t>
      </w:r>
      <w:r w:rsidR="000B0257" w:rsidRPr="00A23DA9">
        <w:rPr>
          <w:rFonts w:ascii="Arial" w:hAnsi="Arial" w:cs="Arial"/>
        </w:rPr>
        <w:t xml:space="preserve"> Spatial resources might be considered available from multi</w:t>
      </w:r>
      <w:r w:rsidR="00B1151F" w:rsidRPr="00A23DA9">
        <w:rPr>
          <w:rFonts w:ascii="Arial" w:hAnsi="Arial" w:cs="Arial"/>
        </w:rPr>
        <w:t xml:space="preserve">ple </w:t>
      </w:r>
      <w:r w:rsidR="000B0257" w:rsidRPr="00A23DA9">
        <w:rPr>
          <w:rFonts w:ascii="Arial" w:hAnsi="Arial" w:cs="Arial"/>
        </w:rPr>
        <w:t xml:space="preserve">panels transmitting, for example, within half a space </w:t>
      </w:r>
      <w:r w:rsidR="00A15A64" w:rsidRPr="00A23DA9">
        <w:rPr>
          <w:rFonts w:ascii="Arial" w:hAnsi="Arial" w:cs="Arial"/>
        </w:rPr>
        <w:t>for vehicles equipped with two panels (or quarter a space for four panels</w:t>
      </w:r>
      <w:r w:rsidR="00717A6C" w:rsidRPr="00A23DA9">
        <w:rPr>
          <w:rFonts w:ascii="Arial" w:hAnsi="Arial" w:cs="Arial"/>
        </w:rPr>
        <w:t>, etc.</w:t>
      </w:r>
      <w:r w:rsidR="00A15A64" w:rsidRPr="00A23DA9">
        <w:rPr>
          <w:rFonts w:ascii="Arial" w:hAnsi="Arial" w:cs="Arial"/>
        </w:rPr>
        <w:t>).</w:t>
      </w:r>
      <w:r w:rsidR="000B0257" w:rsidRPr="00A23DA9">
        <w:rPr>
          <w:rFonts w:ascii="Arial" w:hAnsi="Arial" w:cs="Arial"/>
        </w:rPr>
        <w:t xml:space="preserve"> Considering spatial component for available resources might be useful</w:t>
      </w:r>
      <w:r w:rsidR="00A15A64" w:rsidRPr="00A23DA9">
        <w:rPr>
          <w:rFonts w:ascii="Arial" w:hAnsi="Arial" w:cs="Arial"/>
        </w:rPr>
        <w:t xml:space="preserve"> for significant gains in</w:t>
      </w:r>
      <w:r w:rsidR="00C3230D" w:rsidRPr="00A23DA9">
        <w:rPr>
          <w:rFonts w:ascii="Arial" w:hAnsi="Arial" w:cs="Arial"/>
        </w:rPr>
        <w:t xml:space="preserve"> capacity </w:t>
      </w:r>
      <w:r w:rsidR="00A15A64" w:rsidRPr="00A23DA9">
        <w:rPr>
          <w:rFonts w:ascii="Arial" w:hAnsi="Arial" w:cs="Arial"/>
        </w:rPr>
        <w:t xml:space="preserve">by allowing </w:t>
      </w:r>
      <w:r w:rsidR="00AE1D4E" w:rsidRPr="00A23DA9">
        <w:rPr>
          <w:rFonts w:ascii="Arial" w:hAnsi="Arial" w:cs="Arial"/>
        </w:rPr>
        <w:t>more efficient RA and inter</w:t>
      </w:r>
      <w:r w:rsidR="000B5CC0" w:rsidRPr="00A23DA9">
        <w:rPr>
          <w:rFonts w:ascii="Arial" w:hAnsi="Arial" w:cs="Arial"/>
        </w:rPr>
        <w:t>ference management</w:t>
      </w:r>
      <w:r w:rsidR="008755C9" w:rsidRPr="00A23DA9">
        <w:rPr>
          <w:rFonts w:ascii="Arial" w:hAnsi="Arial" w:cs="Arial"/>
        </w:rPr>
        <w:t>.</w:t>
      </w:r>
      <w:r w:rsidR="00583210" w:rsidRPr="00A23DA9">
        <w:rPr>
          <w:rFonts w:ascii="Arial" w:hAnsi="Arial" w:cs="Arial"/>
        </w:rPr>
        <w:t xml:space="preserve"> </w:t>
      </w:r>
      <w:r w:rsidR="00553511" w:rsidRPr="00A23DA9">
        <w:rPr>
          <w:rFonts w:ascii="Arial" w:hAnsi="Arial" w:cs="Arial"/>
        </w:rPr>
        <w:t>Note that this</w:t>
      </w:r>
      <w:r w:rsidR="0012125C" w:rsidRPr="00A23DA9">
        <w:rPr>
          <w:rFonts w:ascii="Arial" w:hAnsi="Arial" w:cs="Arial"/>
        </w:rPr>
        <w:t xml:space="preserve"> additional </w:t>
      </w:r>
      <w:r w:rsidR="00553511" w:rsidRPr="00A23DA9">
        <w:rPr>
          <w:rFonts w:ascii="Arial" w:hAnsi="Arial" w:cs="Arial"/>
        </w:rPr>
        <w:t xml:space="preserve">spatial </w:t>
      </w:r>
      <w:r w:rsidR="0012125C" w:rsidRPr="00A23DA9">
        <w:rPr>
          <w:rFonts w:ascii="Arial" w:hAnsi="Arial" w:cs="Arial"/>
        </w:rPr>
        <w:t>component of available resources</w:t>
      </w:r>
      <w:r w:rsidR="003A6FDF" w:rsidRPr="00A23DA9">
        <w:rPr>
          <w:rFonts w:ascii="Arial" w:hAnsi="Arial" w:cs="Arial"/>
        </w:rPr>
        <w:t xml:space="preserve"> could be </w:t>
      </w:r>
      <w:r w:rsidR="0012125C" w:rsidRPr="00A23DA9">
        <w:rPr>
          <w:rFonts w:ascii="Arial" w:hAnsi="Arial" w:cs="Arial"/>
        </w:rPr>
        <w:t>included</w:t>
      </w:r>
      <w:r w:rsidR="003A6FDF" w:rsidRPr="00A23DA9">
        <w:rPr>
          <w:rFonts w:ascii="Arial" w:hAnsi="Arial" w:cs="Arial"/>
        </w:rPr>
        <w:t xml:space="preserve"> without any </w:t>
      </w:r>
      <w:r w:rsidR="0012125C" w:rsidRPr="00A23DA9">
        <w:rPr>
          <w:rFonts w:ascii="Arial" w:hAnsi="Arial" w:cs="Arial"/>
        </w:rPr>
        <w:t>significan</w:t>
      </w:r>
      <w:r w:rsidR="006840B9" w:rsidRPr="00A23DA9">
        <w:rPr>
          <w:rFonts w:ascii="Arial" w:hAnsi="Arial" w:cs="Arial"/>
        </w:rPr>
        <w:t xml:space="preserve">t </w:t>
      </w:r>
      <w:r w:rsidR="009823ED" w:rsidRPr="00A23DA9">
        <w:rPr>
          <w:rFonts w:ascii="Arial" w:hAnsi="Arial" w:cs="Arial"/>
        </w:rPr>
        <w:t xml:space="preserve">change in the specifications </w:t>
      </w:r>
      <w:r w:rsidR="006840B9" w:rsidRPr="00A23DA9">
        <w:rPr>
          <w:rFonts w:ascii="Arial" w:hAnsi="Arial" w:cs="Arial"/>
        </w:rPr>
        <w:t xml:space="preserve">and could be </w:t>
      </w:r>
      <w:r w:rsidR="00926ABB" w:rsidRPr="00A23DA9">
        <w:rPr>
          <w:rFonts w:ascii="Arial" w:hAnsi="Arial" w:cs="Arial"/>
        </w:rPr>
        <w:t>considered</w:t>
      </w:r>
      <w:r w:rsidR="006840B9" w:rsidRPr="00A23DA9">
        <w:rPr>
          <w:rFonts w:ascii="Arial" w:hAnsi="Arial" w:cs="Arial"/>
        </w:rPr>
        <w:t xml:space="preserve"> on</w:t>
      </w:r>
      <w:r w:rsidR="009823ED" w:rsidRPr="00A23DA9">
        <w:rPr>
          <w:rFonts w:ascii="Arial" w:hAnsi="Arial" w:cs="Arial"/>
        </w:rPr>
        <w:t xml:space="preserve"> the </w:t>
      </w:r>
      <w:r w:rsidR="006840B9" w:rsidRPr="00A23DA9">
        <w:rPr>
          <w:rFonts w:ascii="Arial" w:hAnsi="Arial" w:cs="Arial"/>
        </w:rPr>
        <w:t>top of the</w:t>
      </w:r>
      <w:r w:rsidR="009823ED" w:rsidRPr="00A23DA9">
        <w:rPr>
          <w:rFonts w:ascii="Arial" w:hAnsi="Arial" w:cs="Arial"/>
        </w:rPr>
        <w:t xml:space="preserve"> procedure</w:t>
      </w:r>
      <w:r w:rsidR="00757A6E" w:rsidRPr="00A23DA9">
        <w:rPr>
          <w:rFonts w:ascii="Arial" w:hAnsi="Arial" w:cs="Arial"/>
        </w:rPr>
        <w:t>s</w:t>
      </w:r>
      <w:r w:rsidR="006840B9" w:rsidRPr="00A23DA9">
        <w:rPr>
          <w:rFonts w:ascii="Arial" w:hAnsi="Arial" w:cs="Arial"/>
        </w:rPr>
        <w:t xml:space="preserve"> described above</w:t>
      </w:r>
      <w:r w:rsidR="00757A6E" w:rsidRPr="00A23DA9">
        <w:rPr>
          <w:rFonts w:ascii="Arial" w:hAnsi="Arial" w:cs="Arial"/>
        </w:rPr>
        <w:t>.</w:t>
      </w:r>
    </w:p>
    <w:p w14:paraId="29E5A85B" w14:textId="04B40BA3" w:rsidR="00705F08" w:rsidRPr="008335BA" w:rsidRDefault="00CA585C" w:rsidP="00A23DA9">
      <w:pPr>
        <w:pStyle w:val="Observation"/>
      </w:pPr>
      <w:bookmarkStart w:id="59" w:name="_Toc534843387"/>
      <w:bookmarkStart w:id="60" w:name="_Toc534993099"/>
      <w:r w:rsidRPr="00A23DA9">
        <w:rPr>
          <w:rFonts w:cs="Arial"/>
          <w:b w:val="0"/>
          <w:bCs w:val="0"/>
          <w:lang w:val="en-US"/>
        </w:rPr>
        <w:t xml:space="preserve">Spatial RA considering multiple panels may bring significant gains in capacity and </w:t>
      </w:r>
      <w:r w:rsidR="007D7505" w:rsidRPr="00A23DA9">
        <w:rPr>
          <w:rFonts w:cs="Arial"/>
          <w:b w:val="0"/>
          <w:bCs w:val="0"/>
          <w:lang w:val="en-US"/>
        </w:rPr>
        <w:t xml:space="preserve">may </w:t>
      </w:r>
      <w:r w:rsidRPr="00A23DA9">
        <w:rPr>
          <w:rFonts w:cs="Arial"/>
          <w:b w:val="0"/>
          <w:bCs w:val="0"/>
          <w:lang w:val="en-US"/>
        </w:rPr>
        <w:t>allow to achieve a more efficient interference management</w:t>
      </w:r>
      <w:r w:rsidR="0003583B" w:rsidRPr="00A23DA9">
        <w:rPr>
          <w:rFonts w:cs="Arial"/>
          <w:b w:val="0"/>
          <w:bCs w:val="0"/>
          <w:lang w:val="en-US"/>
        </w:rPr>
        <w:t>.</w:t>
      </w:r>
      <w:bookmarkStart w:id="61" w:name="_Toc534843388"/>
      <w:bookmarkEnd w:id="59"/>
      <w:bookmarkEnd w:id="60"/>
      <w:bookmarkEnd w:id="61"/>
    </w:p>
    <w:p w14:paraId="5300F849" w14:textId="77777777" w:rsidR="00C01F33" w:rsidRPr="008335BA" w:rsidRDefault="00C01F33" w:rsidP="00CE0424">
      <w:pPr>
        <w:pStyle w:val="Heading1"/>
        <w:rPr>
          <w:rFonts w:cs="Arial"/>
        </w:rPr>
      </w:pPr>
      <w:r w:rsidRPr="008335BA">
        <w:rPr>
          <w:rFonts w:cs="Arial"/>
        </w:rPr>
        <w:t>Conclusion</w:t>
      </w:r>
    </w:p>
    <w:p w14:paraId="485D2417" w14:textId="50877379" w:rsidR="00522978" w:rsidRPr="00747625" w:rsidRDefault="008E065E" w:rsidP="00747625">
      <w:pPr>
        <w:pStyle w:val="BodyText"/>
      </w:pPr>
      <w:r w:rsidRPr="009E122F">
        <w:rPr>
          <w:rFonts w:cs="Arial"/>
        </w:rPr>
        <w:t xml:space="preserve">In </w:t>
      </w:r>
      <w:r w:rsidR="007729A2" w:rsidRPr="009E122F">
        <w:rPr>
          <w:rFonts w:cs="Arial"/>
        </w:rPr>
        <w:t xml:space="preserve">the previous </w:t>
      </w:r>
      <w:r w:rsidRPr="009E122F">
        <w:rPr>
          <w:rFonts w:cs="Arial"/>
        </w:rPr>
        <w:t>section</w:t>
      </w:r>
      <w:r w:rsidR="007729A2" w:rsidRPr="009E122F">
        <w:rPr>
          <w:rFonts w:cs="Arial"/>
        </w:rPr>
        <w:t>s</w:t>
      </w:r>
      <w:r w:rsidRPr="009E122F">
        <w:rPr>
          <w:rFonts w:cs="Arial"/>
        </w:rPr>
        <w:t xml:space="preserve"> we made the following observations:</w:t>
      </w:r>
      <w:r w:rsidR="006F6582" w:rsidRPr="009E122F">
        <w:fldChar w:fldCharType="begin"/>
      </w:r>
      <w:r w:rsidR="006F6582" w:rsidRPr="009E122F">
        <w:instrText xml:space="preserve"> TOC \f O \n \h \z \t "Observation" \c </w:instrText>
      </w:r>
      <w:r w:rsidR="006F6582" w:rsidRPr="009E122F">
        <w:fldChar w:fldCharType="separate"/>
      </w:r>
    </w:p>
    <w:p w14:paraId="62D061AB" w14:textId="77777777" w:rsidR="006E1C82" w:rsidRPr="009E122F" w:rsidRDefault="006F6582" w:rsidP="008E065E">
      <w:pPr>
        <w:pStyle w:val="BodyText"/>
        <w:rPr>
          <w:rFonts w:cs="Arial"/>
          <w:b/>
          <w:bCs/>
        </w:rPr>
      </w:pPr>
      <w:r w:rsidRPr="009E122F">
        <w:rPr>
          <w:rFonts w:cs="Arial"/>
          <w:b/>
          <w:bCs/>
        </w:rPr>
        <w:fldChar w:fldCharType="end"/>
      </w:r>
    </w:p>
    <w:p w14:paraId="37E81B5C" w14:textId="302EE078" w:rsidR="008D00F5" w:rsidRDefault="0052297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116C7E">
        <w:rPr>
          <w:b w:val="0"/>
          <w:bCs/>
        </w:rPr>
        <w:fldChar w:fldCharType="begin"/>
      </w:r>
      <w:r w:rsidRPr="00116C7E">
        <w:rPr>
          <w:b w:val="0"/>
          <w:bCs/>
        </w:rPr>
        <w:instrText xml:space="preserve"> TOC \f O \n \h \z \t "Observation" \c </w:instrText>
      </w:r>
      <w:r w:rsidRPr="00116C7E">
        <w:rPr>
          <w:b w:val="0"/>
          <w:bCs/>
        </w:rPr>
        <w:fldChar w:fldCharType="separate"/>
      </w:r>
      <w:hyperlink w:anchor="_Toc534993075" w:history="1">
        <w:r w:rsidR="008D00F5" w:rsidRPr="003E66AD">
          <w:rPr>
            <w:rStyle w:val="Hyperlink"/>
            <w:noProof/>
          </w:rPr>
          <w:t>Observation 1</w:t>
        </w:r>
        <w:r w:rsidR="008D00F5">
          <w:rPr>
            <w:rFonts w:asciiTheme="minorHAnsi" w:eastAsiaTheme="minorEastAsia" w:hAnsiTheme="minorHAnsi" w:cstheme="minorBidi"/>
            <w:b w:val="0"/>
            <w:noProof/>
            <w:sz w:val="22"/>
            <w:szCs w:val="22"/>
            <w:lang w:val="en-150" w:eastAsia="en-150"/>
          </w:rPr>
          <w:tab/>
        </w:r>
        <w:r w:rsidR="008D00F5" w:rsidRPr="003E66AD">
          <w:rPr>
            <w:rStyle w:val="Hyperlink"/>
            <w:noProof/>
          </w:rPr>
          <w:t>Sub-mode 2d is not suitable for many use cases targeted in the SID.</w:t>
        </w:r>
      </w:hyperlink>
    </w:p>
    <w:p w14:paraId="5E6E582F" w14:textId="1625D724"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76" w:history="1">
        <w:r w:rsidRPr="003E66AD">
          <w:rPr>
            <w:rStyle w:val="Hyperlink"/>
            <w:noProof/>
          </w:rPr>
          <w:t>Observation 2</w:t>
        </w:r>
        <w:r>
          <w:rPr>
            <w:rFonts w:asciiTheme="minorHAnsi" w:eastAsiaTheme="minorEastAsia" w:hAnsiTheme="minorHAnsi" w:cstheme="minorBidi"/>
            <w:b w:val="0"/>
            <w:noProof/>
            <w:sz w:val="22"/>
            <w:szCs w:val="22"/>
            <w:lang w:val="en-150" w:eastAsia="en-150"/>
          </w:rPr>
          <w:tab/>
        </w:r>
        <w:r w:rsidRPr="003E66AD">
          <w:rPr>
            <w:rStyle w:val="Hyperlink"/>
            <w:noProof/>
          </w:rPr>
          <w:t>Sub-mode 2d is not a standalone mode; it relies on either sub-mode 2a or sub-mode 2c.</w:t>
        </w:r>
      </w:hyperlink>
    </w:p>
    <w:p w14:paraId="4A39F304" w14:textId="5EB5493C"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77" w:history="1">
        <w:r w:rsidRPr="003E66AD">
          <w:rPr>
            <w:rStyle w:val="Hyperlink"/>
            <w:noProof/>
          </w:rPr>
          <w:t>Observation 3</w:t>
        </w:r>
        <w:r>
          <w:rPr>
            <w:rFonts w:asciiTheme="minorHAnsi" w:eastAsiaTheme="minorEastAsia" w:hAnsiTheme="minorHAnsi" w:cstheme="minorBidi"/>
            <w:b w:val="0"/>
            <w:noProof/>
            <w:sz w:val="22"/>
            <w:szCs w:val="22"/>
            <w:lang w:val="en-150" w:eastAsia="en-150"/>
          </w:rPr>
          <w:tab/>
        </w:r>
        <w:r w:rsidRPr="003E66AD">
          <w:rPr>
            <w:rStyle w:val="Hyperlink"/>
            <w:noProof/>
          </w:rPr>
          <w:t>The following procedures are outside RAN1 scope:</w:t>
        </w:r>
      </w:hyperlink>
    </w:p>
    <w:p w14:paraId="2C2CC888" w14:textId="5F35F177"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78" w:history="1">
        <w:r w:rsidRPr="003E66A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E66AD">
          <w:rPr>
            <w:rStyle w:val="Hyperlink"/>
            <w:noProof/>
          </w:rPr>
          <w:t>UE behavior to (re)-select scheduling UE(s)</w:t>
        </w:r>
      </w:hyperlink>
    </w:p>
    <w:p w14:paraId="4D15C858" w14:textId="682B3C8D"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79" w:history="1">
        <w:r w:rsidRPr="003E66A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E66AD">
          <w:rPr>
            <w:rStyle w:val="Hyperlink"/>
            <w:noProof/>
          </w:rPr>
          <w:t>UE behavior to associate to scheduling UE(s)</w:t>
        </w:r>
      </w:hyperlink>
    </w:p>
    <w:p w14:paraId="57B3C7FC" w14:textId="7EB316C5"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0" w:history="1">
        <w:r w:rsidRPr="003E66A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E66AD">
          <w:rPr>
            <w:rStyle w:val="Hyperlink"/>
            <w:noProof/>
          </w:rPr>
          <w:t>UE behavior when scheduling UE stop scheduling</w:t>
        </w:r>
      </w:hyperlink>
    </w:p>
    <w:p w14:paraId="270BFD98" w14:textId="635D8385"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1" w:history="1">
        <w:r w:rsidRPr="003E66A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E66AD">
          <w:rPr>
            <w:rStyle w:val="Hyperlink"/>
            <w:noProof/>
          </w:rPr>
          <w:t>Relationship between scheduling UE and UE groups from upper layer perspective</w:t>
        </w:r>
      </w:hyperlink>
    </w:p>
    <w:p w14:paraId="120C6B0A" w14:textId="2354BF16"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2" w:history="1">
        <w:r w:rsidRPr="003E66AD">
          <w:rPr>
            <w:rStyle w:val="Hyperlink"/>
            <w:rFonts w:cs="Arial"/>
            <w:noProof/>
          </w:rPr>
          <w:t>Observation 4</w:t>
        </w:r>
        <w:r>
          <w:rPr>
            <w:rFonts w:asciiTheme="minorHAnsi" w:eastAsiaTheme="minorEastAsia" w:hAnsiTheme="minorHAnsi" w:cstheme="minorBidi"/>
            <w:b w:val="0"/>
            <w:noProof/>
            <w:sz w:val="22"/>
            <w:szCs w:val="22"/>
            <w:lang w:val="en-150" w:eastAsia="en-150"/>
          </w:rPr>
          <w:tab/>
        </w:r>
        <w:r w:rsidRPr="003E66AD">
          <w:rPr>
            <w:rStyle w:val="Hyperlink"/>
            <w:noProof/>
          </w:rPr>
          <w:t>The ability of scheduling UEs to serve multiple UEs at the same time is severely limited by half-duplex constraints.</w:t>
        </w:r>
      </w:hyperlink>
    </w:p>
    <w:p w14:paraId="017328AB" w14:textId="23579919"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3" w:history="1">
        <w:r w:rsidRPr="003E66AD">
          <w:rPr>
            <w:rStyle w:val="Hyperlink"/>
            <w:noProof/>
          </w:rPr>
          <w:t>Observation 5</w:t>
        </w:r>
        <w:r>
          <w:rPr>
            <w:rFonts w:asciiTheme="minorHAnsi" w:eastAsiaTheme="minorEastAsia" w:hAnsiTheme="minorHAnsi" w:cstheme="minorBidi"/>
            <w:b w:val="0"/>
            <w:noProof/>
            <w:sz w:val="22"/>
            <w:szCs w:val="22"/>
            <w:lang w:val="en-150" w:eastAsia="en-150"/>
          </w:rPr>
          <w:tab/>
        </w:r>
        <w:r w:rsidRPr="003E66AD">
          <w:rPr>
            <w:rStyle w:val="Hyperlink"/>
            <w:noProof/>
          </w:rPr>
          <w:t>Sub-mode 2d requires that the scheduling algorithms be specified.</w:t>
        </w:r>
      </w:hyperlink>
    </w:p>
    <w:p w14:paraId="39EBC6EB" w14:textId="776FC054"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4" w:history="1">
        <w:r w:rsidRPr="003E66AD">
          <w:rPr>
            <w:rStyle w:val="Hyperlink"/>
            <w:rFonts w:cs="Arial"/>
            <w:noProof/>
            <w:lang w:val="en-US"/>
          </w:rPr>
          <w:t>Observation 6</w:t>
        </w:r>
        <w:r>
          <w:rPr>
            <w:rFonts w:asciiTheme="minorHAnsi" w:eastAsiaTheme="minorEastAsia" w:hAnsiTheme="minorHAnsi" w:cstheme="minorBidi"/>
            <w:b w:val="0"/>
            <w:noProof/>
            <w:sz w:val="22"/>
            <w:szCs w:val="22"/>
            <w:lang w:val="en-150" w:eastAsia="en-150"/>
          </w:rPr>
          <w:tab/>
        </w:r>
        <w:r w:rsidRPr="003E66AD">
          <w:rPr>
            <w:rStyle w:val="Hyperlink"/>
            <w:rFonts w:cs="Arial"/>
            <w:noProof/>
          </w:rPr>
          <w:t>Reservation-based resource allocation outperforms the other schemes in terms of PRR for broadcast and unicast communication in both highway and urban deployments</w:t>
        </w:r>
        <w:r w:rsidRPr="003E66AD">
          <w:rPr>
            <w:rStyle w:val="Hyperlink"/>
            <w:rFonts w:cs="Arial"/>
            <w:noProof/>
            <w:lang w:val="en-US"/>
          </w:rPr>
          <w:t>.</w:t>
        </w:r>
      </w:hyperlink>
    </w:p>
    <w:p w14:paraId="253AF1F3" w14:textId="466C6BA5"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5" w:history="1">
        <w:r w:rsidRPr="003E66AD">
          <w:rPr>
            <w:rStyle w:val="Hyperlink"/>
            <w:noProof/>
            <w:lang w:val="en-US"/>
          </w:rPr>
          <w:t>Observation 7</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All three schemes are comparable in terms of latency guarantees.</w:t>
        </w:r>
      </w:hyperlink>
    </w:p>
    <w:p w14:paraId="6160CEA4" w14:textId="34F928E4"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6" w:history="1">
        <w:r w:rsidRPr="003E66AD">
          <w:rPr>
            <w:rStyle w:val="Hyperlink"/>
            <w:noProof/>
            <w:lang w:val="en-US"/>
          </w:rPr>
          <w:t>Observation 8</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In terms of traffic characteristics:</w:t>
        </w:r>
      </w:hyperlink>
    </w:p>
    <w:p w14:paraId="59E461D6" w14:textId="585FE944"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7" w:history="1">
        <w:r w:rsidRPr="003E66AD">
          <w:rPr>
            <w:rStyle w:val="Hyperlink"/>
            <w:rFonts w:ascii="Symbol" w:hAnsi="Symbol" w:cs="Arial"/>
            <w:noProof/>
            <w:lang w:val="en-US"/>
          </w:rPr>
          <w:t></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Listen-before-talk relies on long slot aggregations, which is only reasonable for long packets.</w:t>
        </w:r>
      </w:hyperlink>
    </w:p>
    <w:p w14:paraId="298A3D0A" w14:textId="689F8A09"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8" w:history="1">
        <w:r w:rsidRPr="003E66AD">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Reservation-based RA is suitable for all packet sizes.</w:t>
        </w:r>
      </w:hyperlink>
    </w:p>
    <w:p w14:paraId="37546A7F" w14:textId="715DC8E8"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89" w:history="1">
        <w:r w:rsidRPr="003E66AD">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Multiple patterns with different parameters must be configured per UE in order to serve traffic with varying characteristics.</w:t>
        </w:r>
      </w:hyperlink>
    </w:p>
    <w:p w14:paraId="3C865704" w14:textId="089F7106"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0" w:history="1">
        <w:r w:rsidRPr="003E66AD">
          <w:rPr>
            <w:rStyle w:val="Hyperlink"/>
            <w:noProof/>
            <w:lang w:val="en-US"/>
          </w:rPr>
          <w:t>Observation 9</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All three schemes are compatible for HARQ FB operation. In addition, Reservation-based RA and pattern-based RA are suitable for blind retransmissions.</w:t>
        </w:r>
      </w:hyperlink>
    </w:p>
    <w:p w14:paraId="08C4F5DF" w14:textId="3E552D9C"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1" w:history="1">
        <w:r w:rsidRPr="003E66AD">
          <w:rPr>
            <w:rStyle w:val="Hyperlink"/>
            <w:rFonts w:cs="Arial"/>
            <w:noProof/>
            <w:lang w:val="en-US"/>
          </w:rPr>
          <w:t>In terms of sensing, we observe the following:</w:t>
        </w:r>
      </w:hyperlink>
    </w:p>
    <w:p w14:paraId="07190F15" w14:textId="3C808B76"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2" w:history="1">
        <w:r w:rsidRPr="003E66AD">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3E66AD">
          <w:rPr>
            <w:rStyle w:val="Hyperlink"/>
            <w:noProof/>
            <w:lang w:val="en-US"/>
          </w:rPr>
          <w:t>Both LBT and reservation-based RA are based on decoding control messages (e.g., SCI, reservation messages).</w:t>
        </w:r>
      </w:hyperlink>
    </w:p>
    <w:p w14:paraId="67644C67" w14:textId="1B90CA31"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3" w:history="1">
        <w:r w:rsidRPr="003E66AD">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3E66AD">
          <w:rPr>
            <w:rStyle w:val="Hyperlink"/>
            <w:noProof/>
            <w:lang w:val="en-US"/>
          </w:rPr>
          <w:t>LBT uses very local information, whereas reservation-based RA maintains a map of busy/idle resources, like the one used in LTE.</w:t>
        </w:r>
      </w:hyperlink>
    </w:p>
    <w:p w14:paraId="0DD3F8F7" w14:textId="2FA8F6BA"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4" w:history="1">
        <w:r w:rsidRPr="003E66AD">
          <w:rPr>
            <w:rStyle w:val="Hyperlink"/>
            <w:noProof/>
            <w:lang w:val="en-US"/>
          </w:rPr>
          <w:t>We note also that, in our view, energy sensing together with an assumption on periodicity (like CAM in LTE) should be avoided in NR sidelink as it prevents forward compatibility.</w:t>
        </w:r>
      </w:hyperlink>
    </w:p>
    <w:p w14:paraId="1802E4A3" w14:textId="35DBDD61"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5" w:history="1">
        <w:r w:rsidRPr="003E66AD">
          <w:rPr>
            <w:rStyle w:val="Hyperlink"/>
            <w:noProof/>
            <w:lang w:val="en-US"/>
          </w:rPr>
          <w:t>Observation 10</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In terms of sensing operations, LBT and reservation-based RA are quite similar.</w:t>
        </w:r>
      </w:hyperlink>
    </w:p>
    <w:p w14:paraId="420A10F0" w14:textId="03E2F60D"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6" w:history="1">
        <w:r w:rsidRPr="003E66AD">
          <w:rPr>
            <w:rStyle w:val="Hyperlink"/>
            <w:noProof/>
            <w:lang w:val="en-US"/>
          </w:rPr>
          <w:t>Observation 11</w:t>
        </w:r>
        <w:r>
          <w:rPr>
            <w:rFonts w:asciiTheme="minorHAnsi" w:eastAsiaTheme="minorEastAsia" w:hAnsiTheme="minorHAnsi" w:cstheme="minorBidi"/>
            <w:b w:val="0"/>
            <w:noProof/>
            <w:sz w:val="22"/>
            <w:szCs w:val="22"/>
            <w:lang w:val="en-150" w:eastAsia="en-150"/>
          </w:rPr>
          <w:tab/>
        </w:r>
        <w:r w:rsidRPr="003E66AD">
          <w:rPr>
            <w:rStyle w:val="Hyperlink"/>
            <w:rFonts w:cs="Arial"/>
            <w:noProof/>
          </w:rPr>
          <w:t>Energy sensing together with an assumption on periodicity is not suitable for NR sidelink.</w:t>
        </w:r>
      </w:hyperlink>
    </w:p>
    <w:p w14:paraId="1738AB38" w14:textId="44827730"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7" w:history="1">
        <w:r w:rsidRPr="003E66AD">
          <w:rPr>
            <w:rStyle w:val="Hyperlink"/>
            <w:noProof/>
            <w:lang w:val="en-US"/>
          </w:rPr>
          <w:t>Observation 12</w:t>
        </w:r>
        <w:r>
          <w:rPr>
            <w:rFonts w:asciiTheme="minorHAnsi" w:eastAsiaTheme="minorEastAsia" w:hAnsiTheme="minorHAnsi" w:cstheme="minorBidi"/>
            <w:b w:val="0"/>
            <w:noProof/>
            <w:sz w:val="22"/>
            <w:szCs w:val="22"/>
            <w:lang w:val="en-150" w:eastAsia="en-150"/>
          </w:rPr>
          <w:tab/>
        </w:r>
        <w:r w:rsidRPr="003E66AD">
          <w:rPr>
            <w:rStyle w:val="Hyperlink"/>
            <w:rFonts w:cs="Arial"/>
            <w:noProof/>
          </w:rPr>
          <w:t>Evaluation results show that sub-mode 2d has worse performance than sub-modes 2a or 2c.</w:t>
        </w:r>
      </w:hyperlink>
    </w:p>
    <w:p w14:paraId="740D49A0" w14:textId="516E3667"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8" w:history="1">
        <w:r w:rsidRPr="003E66AD">
          <w:rPr>
            <w:rStyle w:val="Hyperlink"/>
            <w:noProof/>
            <w:lang w:val="en-US"/>
          </w:rPr>
          <w:t>Observation 13</w:t>
        </w:r>
        <w:r>
          <w:rPr>
            <w:rFonts w:asciiTheme="minorHAnsi" w:eastAsiaTheme="minorEastAsia" w:hAnsiTheme="minorHAnsi" w:cstheme="minorBidi"/>
            <w:b w:val="0"/>
            <w:noProof/>
            <w:sz w:val="22"/>
            <w:szCs w:val="22"/>
            <w:lang w:val="en-150" w:eastAsia="en-150"/>
          </w:rPr>
          <w:tab/>
        </w:r>
        <w:r w:rsidRPr="003E66AD">
          <w:rPr>
            <w:rStyle w:val="Hyperlink"/>
            <w:rFonts w:cs="Arial"/>
            <w:noProof/>
          </w:rPr>
          <w:t>Sub-mode 2d has higher channel access latency than sub-modes 2a and 2c.</w:t>
        </w:r>
      </w:hyperlink>
    </w:p>
    <w:p w14:paraId="3CCE6780" w14:textId="3F65B777"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099" w:history="1">
        <w:r w:rsidRPr="003E66AD">
          <w:rPr>
            <w:rStyle w:val="Hyperlink"/>
            <w:noProof/>
          </w:rPr>
          <w:t>Observation 14</w:t>
        </w:r>
        <w:r>
          <w:rPr>
            <w:rFonts w:asciiTheme="minorHAnsi" w:eastAsiaTheme="minorEastAsia" w:hAnsiTheme="minorHAnsi" w:cstheme="minorBidi"/>
            <w:b w:val="0"/>
            <w:noProof/>
            <w:sz w:val="22"/>
            <w:szCs w:val="22"/>
            <w:lang w:val="en-150" w:eastAsia="en-150"/>
          </w:rPr>
          <w:tab/>
        </w:r>
        <w:r w:rsidRPr="003E66AD">
          <w:rPr>
            <w:rStyle w:val="Hyperlink"/>
            <w:rFonts w:cs="Arial"/>
            <w:noProof/>
            <w:lang w:val="en-US"/>
          </w:rPr>
          <w:t>Spatial RA con</w:t>
        </w:r>
        <w:bookmarkStart w:id="62" w:name="_GoBack"/>
        <w:bookmarkEnd w:id="62"/>
        <w:r w:rsidRPr="003E66AD">
          <w:rPr>
            <w:rStyle w:val="Hyperlink"/>
            <w:rFonts w:cs="Arial"/>
            <w:noProof/>
            <w:lang w:val="en-US"/>
          </w:rPr>
          <w:t>sidering multiple panels may bring significant gains in capacity and may allow to achieve a more efficient interference management.</w:t>
        </w:r>
      </w:hyperlink>
    </w:p>
    <w:p w14:paraId="30A1796A" w14:textId="6144D854" w:rsidR="00522978" w:rsidRPr="00116C7E" w:rsidRDefault="00522978" w:rsidP="00522978">
      <w:pPr>
        <w:pStyle w:val="BodyText"/>
      </w:pPr>
      <w:r w:rsidRPr="00116C7E">
        <w:fldChar w:fldCharType="end"/>
      </w:r>
      <w:r w:rsidRPr="00214EFC">
        <w:t>Based on the discussion in the previous sections, we propose the following:</w:t>
      </w:r>
    </w:p>
    <w:p w14:paraId="6BA8F8E1" w14:textId="4EDEED25" w:rsidR="008D00F5" w:rsidRDefault="0052297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116C7E">
        <w:rPr>
          <w:b w:val="0"/>
          <w:bCs/>
          <w:lang w:val="en-US"/>
        </w:rPr>
        <w:fldChar w:fldCharType="begin"/>
      </w:r>
      <w:r w:rsidRPr="00116C7E">
        <w:rPr>
          <w:b w:val="0"/>
          <w:bCs/>
          <w:lang w:val="en-US"/>
        </w:rPr>
        <w:instrText xml:space="preserve"> TOC \n \h \z \t "Proposal" \c </w:instrText>
      </w:r>
      <w:r w:rsidRPr="00116C7E">
        <w:rPr>
          <w:b w:val="0"/>
          <w:bCs/>
          <w:lang w:val="en-US"/>
        </w:rPr>
        <w:fldChar w:fldCharType="separate"/>
      </w:r>
      <w:hyperlink w:anchor="_Toc534993100" w:history="1">
        <w:r w:rsidR="008D00F5" w:rsidRPr="00706B33">
          <w:rPr>
            <w:rStyle w:val="Hyperlink"/>
            <w:noProof/>
            <w:lang w:val="en-US"/>
          </w:rPr>
          <w:t>Proposal 1</w:t>
        </w:r>
        <w:r w:rsidR="008D00F5">
          <w:rPr>
            <w:rFonts w:asciiTheme="minorHAnsi" w:eastAsiaTheme="minorEastAsia" w:hAnsiTheme="minorHAnsi" w:cstheme="minorBidi"/>
            <w:b w:val="0"/>
            <w:noProof/>
            <w:sz w:val="22"/>
            <w:szCs w:val="22"/>
            <w:lang w:val="en-150" w:eastAsia="en-150"/>
          </w:rPr>
          <w:tab/>
        </w:r>
        <w:r w:rsidR="008D00F5" w:rsidRPr="00706B33">
          <w:rPr>
            <w:rStyle w:val="Hyperlink"/>
            <w:noProof/>
          </w:rPr>
          <w:t>Reservation-based resource allocation is used for Mode 2.</w:t>
        </w:r>
      </w:hyperlink>
    </w:p>
    <w:p w14:paraId="4C60C00E" w14:textId="03C1FF6E" w:rsidR="008D00F5" w:rsidRDefault="008D00F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101" w:history="1">
        <w:r w:rsidRPr="00706B33">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706B33">
          <w:rPr>
            <w:rStyle w:val="Hyperlink"/>
            <w:noProof/>
          </w:rPr>
          <w:t>Sub-mode 2d is not specified.</w:t>
        </w:r>
      </w:hyperlink>
    </w:p>
    <w:p w14:paraId="3D2C92AC" w14:textId="4E4BE166" w:rsidR="00C01F33" w:rsidRPr="008335BA" w:rsidRDefault="00522978" w:rsidP="00A23DA9">
      <w:pPr>
        <w:pStyle w:val="TableofFigures"/>
        <w:rPr>
          <w:rFonts w:cs="Arial"/>
        </w:rPr>
      </w:pPr>
      <w:r w:rsidRPr="00116C7E">
        <w:rPr>
          <w:b w:val="0"/>
        </w:rPr>
        <w:fldChar w:fldCharType="end"/>
      </w:r>
    </w:p>
    <w:p w14:paraId="7203AEF7" w14:textId="77777777" w:rsidR="00F507D1" w:rsidRPr="008335BA" w:rsidRDefault="00F507D1" w:rsidP="00CE0424">
      <w:pPr>
        <w:pStyle w:val="Heading1"/>
        <w:rPr>
          <w:rFonts w:cs="Arial"/>
        </w:rPr>
      </w:pPr>
      <w:bookmarkStart w:id="63" w:name="_In-sequence_SDU_delivery"/>
      <w:bookmarkEnd w:id="63"/>
      <w:r w:rsidRPr="008335BA">
        <w:rPr>
          <w:rFonts w:cs="Arial"/>
        </w:rPr>
        <w:t>References</w:t>
      </w:r>
    </w:p>
    <w:p w14:paraId="59EC9EAB" w14:textId="6403C6C1" w:rsidR="007D7BBC" w:rsidRPr="00A23DA9" w:rsidRDefault="007D7BBC" w:rsidP="0003583B">
      <w:pPr>
        <w:pStyle w:val="Reference"/>
      </w:pPr>
      <w:bookmarkStart w:id="64" w:name="_Ref534827496"/>
      <w:bookmarkStart w:id="65" w:name="_Ref174151459"/>
      <w:bookmarkStart w:id="66" w:name="_Ref189809556"/>
      <w:r w:rsidRPr="00A23DA9">
        <w:rPr>
          <w:rFonts w:eastAsia="Batang"/>
        </w:rPr>
        <w:t>R1-</w:t>
      </w:r>
      <w:r w:rsidR="0003583B" w:rsidRPr="0003583B">
        <w:t xml:space="preserve"> </w:t>
      </w:r>
      <w:r w:rsidR="0003583B" w:rsidRPr="0003583B">
        <w:rPr>
          <w:rFonts w:eastAsia="Batang" w:cs="Arial"/>
        </w:rPr>
        <w:t>1901226</w:t>
      </w:r>
      <w:r w:rsidRPr="00A23DA9">
        <w:rPr>
          <w:rFonts w:eastAsia="Batang"/>
        </w:rPr>
        <w:t>, “System level evaluations of NR V2X sidelink”, Ericsson, RAN1#ah-1901, Jan. 2019.</w:t>
      </w:r>
      <w:bookmarkEnd w:id="64"/>
    </w:p>
    <w:p w14:paraId="632F3C65" w14:textId="3797173F" w:rsidR="00541885" w:rsidRPr="00A23DA9" w:rsidRDefault="00541885" w:rsidP="007D7BBC">
      <w:pPr>
        <w:pStyle w:val="Reference"/>
        <w:overflowPunct/>
        <w:autoSpaceDE/>
        <w:autoSpaceDN/>
        <w:adjustRightInd/>
        <w:spacing w:line="259" w:lineRule="auto"/>
        <w:jc w:val="left"/>
        <w:textAlignment w:val="auto"/>
      </w:pPr>
      <w:bookmarkStart w:id="67" w:name="_Ref534980460"/>
      <w:r>
        <w:rPr>
          <w:rFonts w:eastAsia="Batang" w:cs="Arial"/>
        </w:rPr>
        <w:t xml:space="preserve">R1-1813320, “Sidelink resource allocation mechanism”, NTT Docomo, Inc., </w:t>
      </w:r>
      <w:r w:rsidR="006A0C95">
        <w:rPr>
          <w:rFonts w:eastAsia="Batang" w:cs="Arial"/>
        </w:rPr>
        <w:t>RAN1#95, Nov 2018.</w:t>
      </w:r>
      <w:bookmarkEnd w:id="67"/>
    </w:p>
    <w:p w14:paraId="78974FE4" w14:textId="57516BF8" w:rsidR="00A763EB" w:rsidRPr="00A23DA9" w:rsidRDefault="00A763EB" w:rsidP="00A763EB">
      <w:pPr>
        <w:pStyle w:val="Reference"/>
      </w:pPr>
      <w:bookmarkStart w:id="68" w:name="_Ref534980764"/>
      <w:r w:rsidRPr="00A763EB">
        <w:t>R1-1812491</w:t>
      </w:r>
      <w:r>
        <w:t>, “</w:t>
      </w:r>
      <w:r w:rsidRPr="00A763EB">
        <w:t>Resource Allocation Schemes for NR V2X Sidelink Communication</w:t>
      </w:r>
      <w:r>
        <w:t>”, Intel Corporation</w:t>
      </w:r>
      <w:r w:rsidR="00CF1343">
        <w:t xml:space="preserve">, </w:t>
      </w:r>
      <w:r w:rsidR="00CF1343">
        <w:rPr>
          <w:rFonts w:eastAsia="Batang" w:cs="Arial"/>
        </w:rPr>
        <w:t>RAN1#95, Nov 2018.</w:t>
      </w:r>
      <w:bookmarkEnd w:id="68"/>
    </w:p>
    <w:p w14:paraId="6D150A51" w14:textId="1197EB21" w:rsidR="00CF1343" w:rsidRPr="00A23DA9" w:rsidRDefault="00CF1343" w:rsidP="00CF1343">
      <w:pPr>
        <w:pStyle w:val="Reference"/>
      </w:pPr>
      <w:bookmarkStart w:id="69" w:name="_Ref534980766"/>
      <w:r w:rsidRPr="00CF1343">
        <w:t>R1-1813424</w:t>
      </w:r>
      <w:r>
        <w:t>, “</w:t>
      </w:r>
      <w:r w:rsidRPr="00CF1343">
        <w:t>Sidelink Resource Allocation Mechanism for NR V2X</w:t>
      </w:r>
      <w:r>
        <w:t>”</w:t>
      </w:r>
      <w:r w:rsidR="00EC7531">
        <w:t xml:space="preserve">, Qualcomm Incorporated, </w:t>
      </w:r>
      <w:r w:rsidR="00EC7531">
        <w:rPr>
          <w:rFonts w:eastAsia="Batang" w:cs="Arial"/>
        </w:rPr>
        <w:t>RAN1#95, Nov 2018.</w:t>
      </w:r>
      <w:bookmarkEnd w:id="69"/>
    </w:p>
    <w:p w14:paraId="1235503B" w14:textId="5028E223" w:rsidR="00662674" w:rsidRPr="00214EFC" w:rsidRDefault="0020707D" w:rsidP="0020707D">
      <w:pPr>
        <w:pStyle w:val="Reference"/>
      </w:pPr>
      <w:bookmarkStart w:id="70" w:name="_Ref534980771"/>
      <w:r w:rsidRPr="0020707D">
        <w:t>R1-1812209</w:t>
      </w:r>
      <w:r>
        <w:t>, “</w:t>
      </w:r>
      <w:r w:rsidRPr="0020707D">
        <w:t>Sidelink resource allocation mode 2</w:t>
      </w:r>
      <w:r>
        <w:t>”</w:t>
      </w:r>
      <w:bookmarkEnd w:id="70"/>
      <w:r>
        <w:t xml:space="preserve">, Huawei, HiSilicon, </w:t>
      </w:r>
      <w:r>
        <w:rPr>
          <w:rFonts w:eastAsia="Batang" w:cs="Arial"/>
        </w:rPr>
        <w:t>RAN1#95, Nov 2018.</w:t>
      </w:r>
    </w:p>
    <w:bookmarkEnd w:id="65"/>
    <w:bookmarkEnd w:id="66"/>
    <w:p w14:paraId="0034D3CC" w14:textId="77777777" w:rsidR="003A7EF3" w:rsidRPr="008335BA" w:rsidRDefault="003A7EF3" w:rsidP="00CE0424">
      <w:pPr>
        <w:pStyle w:val="BodyText"/>
        <w:rPr>
          <w:rFonts w:cs="Arial"/>
        </w:rPr>
      </w:pPr>
    </w:p>
    <w:sectPr w:rsidR="003A7EF3" w:rsidRPr="008335BA"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4302C" w14:textId="77777777" w:rsidR="00F4332C" w:rsidRDefault="00F4332C">
      <w:r>
        <w:separator/>
      </w:r>
    </w:p>
  </w:endnote>
  <w:endnote w:type="continuationSeparator" w:id="0">
    <w:p w14:paraId="7CE4CCEF" w14:textId="77777777" w:rsidR="00F4332C" w:rsidRDefault="00F4332C">
      <w:r>
        <w:continuationSeparator/>
      </w:r>
    </w:p>
  </w:endnote>
  <w:endnote w:type="continuationNotice" w:id="1">
    <w:p w14:paraId="67246D54" w14:textId="77777777" w:rsidR="00F4332C" w:rsidRDefault="00F43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543F0" w:rsidRDefault="00E543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85EB6" w14:textId="77777777" w:rsidR="00F4332C" w:rsidRDefault="00F4332C">
      <w:r>
        <w:separator/>
      </w:r>
    </w:p>
  </w:footnote>
  <w:footnote w:type="continuationSeparator" w:id="0">
    <w:p w14:paraId="37FD8817" w14:textId="77777777" w:rsidR="00F4332C" w:rsidRDefault="00F4332C">
      <w:r>
        <w:continuationSeparator/>
      </w:r>
    </w:p>
  </w:footnote>
  <w:footnote w:type="continuationNotice" w:id="1">
    <w:p w14:paraId="732D9CF5" w14:textId="77777777" w:rsidR="00F4332C" w:rsidRDefault="00F43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543F0" w:rsidRDefault="00E543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82004"/>
    <w:multiLevelType w:val="hybridMultilevel"/>
    <w:tmpl w:val="18388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380F4B"/>
    <w:multiLevelType w:val="hybridMultilevel"/>
    <w:tmpl w:val="EA94B0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4E5871"/>
    <w:multiLevelType w:val="hybridMultilevel"/>
    <w:tmpl w:val="C3788A1C"/>
    <w:lvl w:ilvl="0" w:tplc="60AE8B56">
      <w:start w:val="1"/>
      <w:numFmt w:val="bullet"/>
      <w:lvlText w:val="•"/>
      <w:lvlJc w:val="left"/>
      <w:pPr>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5D3406"/>
    <w:multiLevelType w:val="hybridMultilevel"/>
    <w:tmpl w:val="22B4A99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50835"/>
    <w:multiLevelType w:val="hybridMultilevel"/>
    <w:tmpl w:val="FE500470"/>
    <w:lvl w:ilvl="0" w:tplc="B03C99F6">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4823B77"/>
    <w:multiLevelType w:val="hybridMultilevel"/>
    <w:tmpl w:val="19D4278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10AF1"/>
    <w:multiLevelType w:val="hybridMultilevel"/>
    <w:tmpl w:val="42564074"/>
    <w:lvl w:ilvl="0" w:tplc="8118D5F8">
      <w:start w:val="1"/>
      <w:numFmt w:val="lowerLetter"/>
      <w:lvlText w:val="(%1)"/>
      <w:lvlJc w:val="left"/>
      <w:pPr>
        <w:ind w:left="1770" w:hanging="360"/>
      </w:pPr>
      <w:rPr>
        <w:rFonts w:ascii="Arial" w:eastAsia="Calibri" w:hAnsi="Arial" w:cs="Arial" w:hint="default"/>
        <w:sz w:val="22"/>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18" w15:restartNumberingAfterBreak="0">
    <w:nsid w:val="2DEE3867"/>
    <w:multiLevelType w:val="hybridMultilevel"/>
    <w:tmpl w:val="2F925F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B2193F"/>
    <w:multiLevelType w:val="hybridMultilevel"/>
    <w:tmpl w:val="55BED38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35C32606"/>
    <w:multiLevelType w:val="hybridMultilevel"/>
    <w:tmpl w:val="DA5A6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7B0277B"/>
    <w:multiLevelType w:val="hybridMultilevel"/>
    <w:tmpl w:val="E5FE0852"/>
    <w:lvl w:ilvl="0" w:tplc="FE7A5C8C">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5"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2196B"/>
    <w:multiLevelType w:val="hybridMultilevel"/>
    <w:tmpl w:val="B280647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6A6955"/>
    <w:multiLevelType w:val="hybridMultilevel"/>
    <w:tmpl w:val="5EFA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31E92"/>
    <w:multiLevelType w:val="hybridMultilevel"/>
    <w:tmpl w:val="E42E40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8594606"/>
    <w:multiLevelType w:val="hybridMultilevel"/>
    <w:tmpl w:val="46629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90B691A"/>
    <w:multiLevelType w:val="hybridMultilevel"/>
    <w:tmpl w:val="4D2857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386EC1"/>
    <w:multiLevelType w:val="hybridMultilevel"/>
    <w:tmpl w:val="7054BADC"/>
    <w:lvl w:ilvl="0" w:tplc="049065D0">
      <w:start w:val="1"/>
      <w:numFmt w:val="lowerLetter"/>
      <w:lvlText w:val="(%1)"/>
      <w:lvlJc w:val="left"/>
      <w:pPr>
        <w:ind w:left="2140"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0015DB"/>
    <w:multiLevelType w:val="multilevel"/>
    <w:tmpl w:val="8C4A730C"/>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313007"/>
    <w:multiLevelType w:val="hybridMultilevel"/>
    <w:tmpl w:val="7E3424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EE12BCA"/>
    <w:multiLevelType w:val="hybridMultilevel"/>
    <w:tmpl w:val="6130F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8A624D"/>
    <w:multiLevelType w:val="hybridMultilevel"/>
    <w:tmpl w:val="EC1A4DFE"/>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9" w15:restartNumberingAfterBreak="0">
    <w:nsid w:val="63934A54"/>
    <w:multiLevelType w:val="hybridMultilevel"/>
    <w:tmpl w:val="555E73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75207B2"/>
    <w:multiLevelType w:val="hybridMultilevel"/>
    <w:tmpl w:val="AFD8A3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231002D"/>
    <w:multiLevelType w:val="hybridMultilevel"/>
    <w:tmpl w:val="D6B0C7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28F25FE"/>
    <w:multiLevelType w:val="hybridMultilevel"/>
    <w:tmpl w:val="9014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9E599B"/>
    <w:multiLevelType w:val="hybridMultilevel"/>
    <w:tmpl w:val="0CF210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34D2A88"/>
    <w:multiLevelType w:val="hybridMultilevel"/>
    <w:tmpl w:val="B04869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4622409"/>
    <w:multiLevelType w:val="hybridMultilevel"/>
    <w:tmpl w:val="C922CC46"/>
    <w:lvl w:ilvl="0" w:tplc="60AE8B56">
      <w:start w:val="1"/>
      <w:numFmt w:val="bullet"/>
      <w:lvlText w:val="•"/>
      <w:lvlJc w:val="left"/>
      <w:pPr>
        <w:ind w:left="800" w:hanging="360"/>
      </w:pPr>
      <w:rPr>
        <w:rFonts w:ascii="Arial" w:hAnsi="Arial" w:cs="Times New Roman" w:hint="default"/>
      </w:rPr>
    </w:lvl>
    <w:lvl w:ilvl="1" w:tplc="040B0003" w:tentative="1">
      <w:start w:val="1"/>
      <w:numFmt w:val="bullet"/>
      <w:lvlText w:val="o"/>
      <w:lvlJc w:val="left"/>
      <w:pPr>
        <w:ind w:left="1520" w:hanging="360"/>
      </w:pPr>
      <w:rPr>
        <w:rFonts w:ascii="Courier New" w:hAnsi="Courier New" w:cs="Courier New" w:hint="default"/>
      </w:rPr>
    </w:lvl>
    <w:lvl w:ilvl="2" w:tplc="040B0005" w:tentative="1">
      <w:start w:val="1"/>
      <w:numFmt w:val="bullet"/>
      <w:lvlText w:val=""/>
      <w:lvlJc w:val="left"/>
      <w:pPr>
        <w:ind w:left="2240" w:hanging="360"/>
      </w:pPr>
      <w:rPr>
        <w:rFonts w:ascii="Wingdings" w:hAnsi="Wingdings" w:hint="default"/>
      </w:rPr>
    </w:lvl>
    <w:lvl w:ilvl="3" w:tplc="040B0001" w:tentative="1">
      <w:start w:val="1"/>
      <w:numFmt w:val="bullet"/>
      <w:lvlText w:val=""/>
      <w:lvlJc w:val="left"/>
      <w:pPr>
        <w:ind w:left="2960" w:hanging="360"/>
      </w:pPr>
      <w:rPr>
        <w:rFonts w:ascii="Symbol" w:hAnsi="Symbol" w:hint="default"/>
      </w:rPr>
    </w:lvl>
    <w:lvl w:ilvl="4" w:tplc="040B0003" w:tentative="1">
      <w:start w:val="1"/>
      <w:numFmt w:val="bullet"/>
      <w:lvlText w:val="o"/>
      <w:lvlJc w:val="left"/>
      <w:pPr>
        <w:ind w:left="3680" w:hanging="360"/>
      </w:pPr>
      <w:rPr>
        <w:rFonts w:ascii="Courier New" w:hAnsi="Courier New" w:cs="Courier New" w:hint="default"/>
      </w:rPr>
    </w:lvl>
    <w:lvl w:ilvl="5" w:tplc="040B0005" w:tentative="1">
      <w:start w:val="1"/>
      <w:numFmt w:val="bullet"/>
      <w:lvlText w:val=""/>
      <w:lvlJc w:val="left"/>
      <w:pPr>
        <w:ind w:left="4400" w:hanging="360"/>
      </w:pPr>
      <w:rPr>
        <w:rFonts w:ascii="Wingdings" w:hAnsi="Wingdings" w:hint="default"/>
      </w:rPr>
    </w:lvl>
    <w:lvl w:ilvl="6" w:tplc="040B0001" w:tentative="1">
      <w:start w:val="1"/>
      <w:numFmt w:val="bullet"/>
      <w:lvlText w:val=""/>
      <w:lvlJc w:val="left"/>
      <w:pPr>
        <w:ind w:left="5120" w:hanging="360"/>
      </w:pPr>
      <w:rPr>
        <w:rFonts w:ascii="Symbol" w:hAnsi="Symbol" w:hint="default"/>
      </w:rPr>
    </w:lvl>
    <w:lvl w:ilvl="7" w:tplc="040B0003" w:tentative="1">
      <w:start w:val="1"/>
      <w:numFmt w:val="bullet"/>
      <w:lvlText w:val="o"/>
      <w:lvlJc w:val="left"/>
      <w:pPr>
        <w:ind w:left="5840" w:hanging="360"/>
      </w:pPr>
      <w:rPr>
        <w:rFonts w:ascii="Courier New" w:hAnsi="Courier New" w:cs="Courier New" w:hint="default"/>
      </w:rPr>
    </w:lvl>
    <w:lvl w:ilvl="8" w:tplc="040B0005" w:tentative="1">
      <w:start w:val="1"/>
      <w:numFmt w:val="bullet"/>
      <w:lvlText w:val=""/>
      <w:lvlJc w:val="left"/>
      <w:pPr>
        <w:ind w:left="656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61438E7"/>
    <w:multiLevelType w:val="hybridMultilevel"/>
    <w:tmpl w:val="0CA2F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6F90E0C"/>
    <w:multiLevelType w:val="hybridMultilevel"/>
    <w:tmpl w:val="C788562C"/>
    <w:lvl w:ilvl="0" w:tplc="040B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0" w15:restartNumberingAfterBreak="0">
    <w:nsid w:val="7A444B29"/>
    <w:multiLevelType w:val="hybridMultilevel"/>
    <w:tmpl w:val="AB4ABC46"/>
    <w:lvl w:ilvl="0" w:tplc="040B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1" w15:restartNumberingAfterBreak="0">
    <w:nsid w:val="7DCD0304"/>
    <w:multiLevelType w:val="multilevel"/>
    <w:tmpl w:val="9CA84C7E"/>
    <w:lvl w:ilvl="0">
      <w:start w:val="2"/>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FA94846"/>
    <w:multiLevelType w:val="hybridMultilevel"/>
    <w:tmpl w:val="55EC90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28"/>
  </w:num>
  <w:num w:numId="4">
    <w:abstractNumId w:val="29"/>
  </w:num>
  <w:num w:numId="5">
    <w:abstractNumId w:val="19"/>
  </w:num>
  <w:num w:numId="6">
    <w:abstractNumId w:val="32"/>
  </w:num>
  <w:num w:numId="7">
    <w:abstractNumId w:val="43"/>
  </w:num>
  <w:num w:numId="8">
    <w:abstractNumId w:val="20"/>
  </w:num>
  <w:num w:numId="9">
    <w:abstractNumId w:val="16"/>
  </w:num>
  <w:num w:numId="10">
    <w:abstractNumId w:val="2"/>
  </w:num>
  <w:num w:numId="11">
    <w:abstractNumId w:val="1"/>
  </w:num>
  <w:num w:numId="12">
    <w:abstractNumId w:val="0"/>
  </w:num>
  <w:num w:numId="13">
    <w:abstractNumId w:val="39"/>
  </w:num>
  <w:num w:numId="14">
    <w:abstractNumId w:val="41"/>
  </w:num>
  <w:num w:numId="15">
    <w:abstractNumId w:val="30"/>
  </w:num>
  <w:num w:numId="16">
    <w:abstractNumId w:val="46"/>
  </w:num>
  <w:num w:numId="17">
    <w:abstractNumId w:val="10"/>
  </w:num>
  <w:num w:numId="18">
    <w:abstractNumId w:val="15"/>
  </w:num>
  <w:num w:numId="19">
    <w:abstractNumId w:val="6"/>
  </w:num>
  <w:num w:numId="20">
    <w:abstractNumId w:val="57"/>
  </w:num>
  <w:num w:numId="21">
    <w:abstractNumId w:val="21"/>
  </w:num>
  <w:num w:numId="22">
    <w:abstractNumId w:val="51"/>
  </w:num>
  <w:num w:numId="23">
    <w:abstractNumId w:val="40"/>
  </w:num>
  <w:num w:numId="24">
    <w:abstractNumId w:val="31"/>
  </w:num>
  <w:num w:numId="25">
    <w:abstractNumId w:val="4"/>
  </w:num>
  <w:num w:numId="26">
    <w:abstractNumId w:val="42"/>
  </w:num>
  <w:num w:numId="27">
    <w:abstractNumId w:val="8"/>
  </w:num>
  <w:num w:numId="28">
    <w:abstractNumId w:val="27"/>
  </w:num>
  <w:num w:numId="29">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33"/>
  </w:num>
  <w:num w:numId="33">
    <w:abstractNumId w:val="56"/>
  </w:num>
  <w:num w:numId="34">
    <w:abstractNumId w:val="61"/>
  </w:num>
  <w:num w:numId="35">
    <w:abstractNumId w:val="9"/>
  </w:num>
  <w:num w:numId="36">
    <w:abstractNumId w:val="12"/>
  </w:num>
  <w:num w:numId="37">
    <w:abstractNumId w:val="25"/>
  </w:num>
  <w:num w:numId="38">
    <w:abstractNumId w:val="44"/>
  </w:num>
  <w:num w:numId="39">
    <w:abstractNumId w:val="5"/>
  </w:num>
  <w:num w:numId="40">
    <w:abstractNumId w:val="38"/>
  </w:num>
  <w:num w:numId="41">
    <w:abstractNumId w:val="24"/>
  </w:num>
  <w:num w:numId="42">
    <w:abstractNumId w:val="17"/>
  </w:num>
  <w:num w:numId="43">
    <w:abstractNumId w:val="47"/>
  </w:num>
  <w:num w:numId="44">
    <w:abstractNumId w:val="13"/>
  </w:num>
  <w:num w:numId="45">
    <w:abstractNumId w:val="49"/>
  </w:num>
  <w:num w:numId="46">
    <w:abstractNumId w:val="52"/>
  </w:num>
  <w:num w:numId="47">
    <w:abstractNumId w:val="54"/>
  </w:num>
  <w:num w:numId="48">
    <w:abstractNumId w:val="7"/>
  </w:num>
  <w:num w:numId="49">
    <w:abstractNumId w:val="36"/>
  </w:num>
  <w:num w:numId="50">
    <w:abstractNumId w:val="62"/>
  </w:num>
  <w:num w:numId="51">
    <w:abstractNumId w:val="14"/>
  </w:num>
  <w:num w:numId="52">
    <w:abstractNumId w:val="22"/>
  </w:num>
  <w:num w:numId="53">
    <w:abstractNumId w:val="11"/>
  </w:num>
  <w:num w:numId="54">
    <w:abstractNumId w:val="34"/>
  </w:num>
  <w:num w:numId="55">
    <w:abstractNumId w:val="58"/>
  </w:num>
  <w:num w:numId="56">
    <w:abstractNumId w:val="23"/>
  </w:num>
  <w:num w:numId="57">
    <w:abstractNumId w:val="50"/>
  </w:num>
  <w:num w:numId="58">
    <w:abstractNumId w:val="18"/>
  </w:num>
  <w:num w:numId="59">
    <w:abstractNumId w:val="35"/>
  </w:num>
  <w:num w:numId="60">
    <w:abstractNumId w:val="48"/>
  </w:num>
  <w:num w:numId="61">
    <w:abstractNumId w:val="59"/>
  </w:num>
  <w:num w:numId="62">
    <w:abstractNumId w:val="60"/>
  </w:num>
  <w:num w:numId="63">
    <w:abstractNumId w:val="26"/>
  </w:num>
  <w:num w:numId="64">
    <w:abstractNumId w:val="45"/>
  </w:num>
  <w:num w:numId="65">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5C2"/>
    <w:rsid w:val="0000564C"/>
    <w:rsid w:val="00006446"/>
    <w:rsid w:val="00006896"/>
    <w:rsid w:val="00007CDC"/>
    <w:rsid w:val="00011B28"/>
    <w:rsid w:val="00015422"/>
    <w:rsid w:val="00015D15"/>
    <w:rsid w:val="00015E06"/>
    <w:rsid w:val="000177D1"/>
    <w:rsid w:val="00020457"/>
    <w:rsid w:val="0002564D"/>
    <w:rsid w:val="00025ECA"/>
    <w:rsid w:val="000325B8"/>
    <w:rsid w:val="00034BC8"/>
    <w:rsid w:val="00034C15"/>
    <w:rsid w:val="0003583B"/>
    <w:rsid w:val="00035937"/>
    <w:rsid w:val="000363AA"/>
    <w:rsid w:val="00036BA1"/>
    <w:rsid w:val="000422E2"/>
    <w:rsid w:val="00042F22"/>
    <w:rsid w:val="000444EF"/>
    <w:rsid w:val="0004536C"/>
    <w:rsid w:val="00052A07"/>
    <w:rsid w:val="000534E3"/>
    <w:rsid w:val="0005606A"/>
    <w:rsid w:val="00057117"/>
    <w:rsid w:val="000616E7"/>
    <w:rsid w:val="00063258"/>
    <w:rsid w:val="00064520"/>
    <w:rsid w:val="0006487E"/>
    <w:rsid w:val="00065E1A"/>
    <w:rsid w:val="00073550"/>
    <w:rsid w:val="00074F18"/>
    <w:rsid w:val="000771A4"/>
    <w:rsid w:val="00077E5F"/>
    <w:rsid w:val="0008036A"/>
    <w:rsid w:val="00081AE6"/>
    <w:rsid w:val="000855EB"/>
    <w:rsid w:val="00085B52"/>
    <w:rsid w:val="00086645"/>
    <w:rsid w:val="000866F2"/>
    <w:rsid w:val="00087BBC"/>
    <w:rsid w:val="0009009F"/>
    <w:rsid w:val="0009042D"/>
    <w:rsid w:val="00091557"/>
    <w:rsid w:val="000924C1"/>
    <w:rsid w:val="000924F0"/>
    <w:rsid w:val="00093474"/>
    <w:rsid w:val="00094870"/>
    <w:rsid w:val="0009510F"/>
    <w:rsid w:val="000A0697"/>
    <w:rsid w:val="000A1B7B"/>
    <w:rsid w:val="000A56F2"/>
    <w:rsid w:val="000A59BA"/>
    <w:rsid w:val="000B0257"/>
    <w:rsid w:val="000B0C18"/>
    <w:rsid w:val="000B18B0"/>
    <w:rsid w:val="000B1D46"/>
    <w:rsid w:val="000B2719"/>
    <w:rsid w:val="000B3A8F"/>
    <w:rsid w:val="000B4451"/>
    <w:rsid w:val="000B4AB9"/>
    <w:rsid w:val="000B58C3"/>
    <w:rsid w:val="000B5B4B"/>
    <w:rsid w:val="000B5CC0"/>
    <w:rsid w:val="000B61E9"/>
    <w:rsid w:val="000C00E5"/>
    <w:rsid w:val="000C165A"/>
    <w:rsid w:val="000C2480"/>
    <w:rsid w:val="000C2E19"/>
    <w:rsid w:val="000C306D"/>
    <w:rsid w:val="000C4A9D"/>
    <w:rsid w:val="000C7B73"/>
    <w:rsid w:val="000C7DCD"/>
    <w:rsid w:val="000D0D07"/>
    <w:rsid w:val="000D4797"/>
    <w:rsid w:val="000D5F61"/>
    <w:rsid w:val="000D7863"/>
    <w:rsid w:val="000E0527"/>
    <w:rsid w:val="000E1537"/>
    <w:rsid w:val="000E1E92"/>
    <w:rsid w:val="000E6571"/>
    <w:rsid w:val="000E684A"/>
    <w:rsid w:val="000F06D6"/>
    <w:rsid w:val="000F0CC9"/>
    <w:rsid w:val="000F0EB1"/>
    <w:rsid w:val="000F1106"/>
    <w:rsid w:val="000F3150"/>
    <w:rsid w:val="000F39AD"/>
    <w:rsid w:val="000F3BE9"/>
    <w:rsid w:val="000F3F6C"/>
    <w:rsid w:val="000F49EE"/>
    <w:rsid w:val="000F5593"/>
    <w:rsid w:val="000F6DF3"/>
    <w:rsid w:val="000F7141"/>
    <w:rsid w:val="001005FF"/>
    <w:rsid w:val="00100C77"/>
    <w:rsid w:val="00103B38"/>
    <w:rsid w:val="00104B90"/>
    <w:rsid w:val="001062FB"/>
    <w:rsid w:val="001063E6"/>
    <w:rsid w:val="001072A0"/>
    <w:rsid w:val="00113CF4"/>
    <w:rsid w:val="00113D31"/>
    <w:rsid w:val="0011431A"/>
    <w:rsid w:val="0011524D"/>
    <w:rsid w:val="001153EA"/>
    <w:rsid w:val="00115643"/>
    <w:rsid w:val="001158A8"/>
    <w:rsid w:val="00116765"/>
    <w:rsid w:val="0012125C"/>
    <w:rsid w:val="001219F5"/>
    <w:rsid w:val="00121A20"/>
    <w:rsid w:val="0012377F"/>
    <w:rsid w:val="00123B87"/>
    <w:rsid w:val="00124314"/>
    <w:rsid w:val="001251A9"/>
    <w:rsid w:val="00126B4A"/>
    <w:rsid w:val="00127BF2"/>
    <w:rsid w:val="00130559"/>
    <w:rsid w:val="00130CE7"/>
    <w:rsid w:val="0013271F"/>
    <w:rsid w:val="00132FD0"/>
    <w:rsid w:val="001344C0"/>
    <w:rsid w:val="001346FA"/>
    <w:rsid w:val="00135252"/>
    <w:rsid w:val="00137AB5"/>
    <w:rsid w:val="00137F0B"/>
    <w:rsid w:val="001407A0"/>
    <w:rsid w:val="00140992"/>
    <w:rsid w:val="001420C2"/>
    <w:rsid w:val="00146700"/>
    <w:rsid w:val="0014684B"/>
    <w:rsid w:val="00147AB8"/>
    <w:rsid w:val="00151E23"/>
    <w:rsid w:val="001526E0"/>
    <w:rsid w:val="001551B5"/>
    <w:rsid w:val="0015667A"/>
    <w:rsid w:val="001579B1"/>
    <w:rsid w:val="00160962"/>
    <w:rsid w:val="00163B6D"/>
    <w:rsid w:val="001659C1"/>
    <w:rsid w:val="001665EC"/>
    <w:rsid w:val="00173A8E"/>
    <w:rsid w:val="0017502C"/>
    <w:rsid w:val="00177FC8"/>
    <w:rsid w:val="0018143F"/>
    <w:rsid w:val="00181FF8"/>
    <w:rsid w:val="0018479E"/>
    <w:rsid w:val="00185359"/>
    <w:rsid w:val="00190AC1"/>
    <w:rsid w:val="00191CC5"/>
    <w:rsid w:val="0019341A"/>
    <w:rsid w:val="00194DEC"/>
    <w:rsid w:val="00197DF9"/>
    <w:rsid w:val="001A1987"/>
    <w:rsid w:val="001A22F2"/>
    <w:rsid w:val="001A2564"/>
    <w:rsid w:val="001A5C7E"/>
    <w:rsid w:val="001A6173"/>
    <w:rsid w:val="001A6CBA"/>
    <w:rsid w:val="001B0D97"/>
    <w:rsid w:val="001B1500"/>
    <w:rsid w:val="001B51A2"/>
    <w:rsid w:val="001B5A5D"/>
    <w:rsid w:val="001C1CE5"/>
    <w:rsid w:val="001C25A6"/>
    <w:rsid w:val="001C39B0"/>
    <w:rsid w:val="001C3D2A"/>
    <w:rsid w:val="001C47B4"/>
    <w:rsid w:val="001D38DB"/>
    <w:rsid w:val="001D4460"/>
    <w:rsid w:val="001D51BA"/>
    <w:rsid w:val="001D53E7"/>
    <w:rsid w:val="001D6342"/>
    <w:rsid w:val="001D6D53"/>
    <w:rsid w:val="001E0EAB"/>
    <w:rsid w:val="001E3A55"/>
    <w:rsid w:val="001E51C0"/>
    <w:rsid w:val="001E58E2"/>
    <w:rsid w:val="001E7AED"/>
    <w:rsid w:val="001F3916"/>
    <w:rsid w:val="001F541A"/>
    <w:rsid w:val="001F54C5"/>
    <w:rsid w:val="001F662C"/>
    <w:rsid w:val="001F68C2"/>
    <w:rsid w:val="001F7074"/>
    <w:rsid w:val="001F75C9"/>
    <w:rsid w:val="00200490"/>
    <w:rsid w:val="00200D82"/>
    <w:rsid w:val="00201F3A"/>
    <w:rsid w:val="00203F96"/>
    <w:rsid w:val="002046BB"/>
    <w:rsid w:val="00205A73"/>
    <w:rsid w:val="00205FF9"/>
    <w:rsid w:val="0020637F"/>
    <w:rsid w:val="002069B2"/>
    <w:rsid w:val="0020707D"/>
    <w:rsid w:val="00207FA3"/>
    <w:rsid w:val="002106D8"/>
    <w:rsid w:val="00211374"/>
    <w:rsid w:val="00214DA8"/>
    <w:rsid w:val="00215423"/>
    <w:rsid w:val="00215642"/>
    <w:rsid w:val="002158FA"/>
    <w:rsid w:val="0021734F"/>
    <w:rsid w:val="00220600"/>
    <w:rsid w:val="002218F4"/>
    <w:rsid w:val="002224DB"/>
    <w:rsid w:val="00223FCB"/>
    <w:rsid w:val="00224602"/>
    <w:rsid w:val="002252C3"/>
    <w:rsid w:val="00225C54"/>
    <w:rsid w:val="00230765"/>
    <w:rsid w:val="00230ABF"/>
    <w:rsid w:val="00230D18"/>
    <w:rsid w:val="002319E4"/>
    <w:rsid w:val="00235632"/>
    <w:rsid w:val="00235656"/>
    <w:rsid w:val="00235872"/>
    <w:rsid w:val="00241559"/>
    <w:rsid w:val="002435B3"/>
    <w:rsid w:val="002458EB"/>
    <w:rsid w:val="00247CBF"/>
    <w:rsid w:val="002500C8"/>
    <w:rsid w:val="00250B19"/>
    <w:rsid w:val="00253077"/>
    <w:rsid w:val="0025412C"/>
    <w:rsid w:val="00255E70"/>
    <w:rsid w:val="00257543"/>
    <w:rsid w:val="00261581"/>
    <w:rsid w:val="002617E7"/>
    <w:rsid w:val="00264228"/>
    <w:rsid w:val="00264334"/>
    <w:rsid w:val="0026473E"/>
    <w:rsid w:val="0026609C"/>
    <w:rsid w:val="00266214"/>
    <w:rsid w:val="00267C83"/>
    <w:rsid w:val="0027144F"/>
    <w:rsid w:val="00271813"/>
    <w:rsid w:val="00271F3A"/>
    <w:rsid w:val="0027298D"/>
    <w:rsid w:val="00273278"/>
    <w:rsid w:val="002737F4"/>
    <w:rsid w:val="00275917"/>
    <w:rsid w:val="002805F5"/>
    <w:rsid w:val="00280751"/>
    <w:rsid w:val="0028280A"/>
    <w:rsid w:val="0028345E"/>
    <w:rsid w:val="00286ACD"/>
    <w:rsid w:val="00287838"/>
    <w:rsid w:val="002907B5"/>
    <w:rsid w:val="00292EB7"/>
    <w:rsid w:val="0029361E"/>
    <w:rsid w:val="00294B59"/>
    <w:rsid w:val="00296227"/>
    <w:rsid w:val="00296F44"/>
    <w:rsid w:val="0029777D"/>
    <w:rsid w:val="002A055E"/>
    <w:rsid w:val="002A1C14"/>
    <w:rsid w:val="002A1D4E"/>
    <w:rsid w:val="002A2869"/>
    <w:rsid w:val="002B1324"/>
    <w:rsid w:val="002B197A"/>
    <w:rsid w:val="002B2048"/>
    <w:rsid w:val="002B24D6"/>
    <w:rsid w:val="002B71B8"/>
    <w:rsid w:val="002B76FA"/>
    <w:rsid w:val="002C2007"/>
    <w:rsid w:val="002C41E6"/>
    <w:rsid w:val="002C6283"/>
    <w:rsid w:val="002D071A"/>
    <w:rsid w:val="002D1D24"/>
    <w:rsid w:val="002D34B2"/>
    <w:rsid w:val="002D4012"/>
    <w:rsid w:val="002D48B0"/>
    <w:rsid w:val="002D5B37"/>
    <w:rsid w:val="002D678A"/>
    <w:rsid w:val="002D7637"/>
    <w:rsid w:val="002E17F2"/>
    <w:rsid w:val="002E72EE"/>
    <w:rsid w:val="002E7CAE"/>
    <w:rsid w:val="002F1C6F"/>
    <w:rsid w:val="002F2771"/>
    <w:rsid w:val="002F2EB6"/>
    <w:rsid w:val="002F37A9"/>
    <w:rsid w:val="002F4150"/>
    <w:rsid w:val="002F4428"/>
    <w:rsid w:val="002F4C16"/>
    <w:rsid w:val="00301CE6"/>
    <w:rsid w:val="0030256B"/>
    <w:rsid w:val="003026DA"/>
    <w:rsid w:val="0030501F"/>
    <w:rsid w:val="003067F4"/>
    <w:rsid w:val="00306B23"/>
    <w:rsid w:val="00307BA1"/>
    <w:rsid w:val="00311702"/>
    <w:rsid w:val="00311E82"/>
    <w:rsid w:val="00313FD6"/>
    <w:rsid w:val="003143BD"/>
    <w:rsid w:val="00315363"/>
    <w:rsid w:val="00317763"/>
    <w:rsid w:val="00320250"/>
    <w:rsid w:val="003203ED"/>
    <w:rsid w:val="00322C9F"/>
    <w:rsid w:val="00323832"/>
    <w:rsid w:val="003248E6"/>
    <w:rsid w:val="00324D23"/>
    <w:rsid w:val="003273FA"/>
    <w:rsid w:val="00331751"/>
    <w:rsid w:val="00334579"/>
    <w:rsid w:val="003348FE"/>
    <w:rsid w:val="00335858"/>
    <w:rsid w:val="00336BDA"/>
    <w:rsid w:val="00336F08"/>
    <w:rsid w:val="00337997"/>
    <w:rsid w:val="00337CC1"/>
    <w:rsid w:val="00340E2B"/>
    <w:rsid w:val="00342BD7"/>
    <w:rsid w:val="00342C1E"/>
    <w:rsid w:val="0034312F"/>
    <w:rsid w:val="0034410A"/>
    <w:rsid w:val="0034555F"/>
    <w:rsid w:val="00346DB5"/>
    <w:rsid w:val="003477B1"/>
    <w:rsid w:val="00351F22"/>
    <w:rsid w:val="00357380"/>
    <w:rsid w:val="003602D9"/>
    <w:rsid w:val="003604CE"/>
    <w:rsid w:val="00364EBF"/>
    <w:rsid w:val="00367EC4"/>
    <w:rsid w:val="00370E47"/>
    <w:rsid w:val="00371871"/>
    <w:rsid w:val="00373160"/>
    <w:rsid w:val="003742AC"/>
    <w:rsid w:val="00375A7D"/>
    <w:rsid w:val="0037652D"/>
    <w:rsid w:val="003772BF"/>
    <w:rsid w:val="00377CE1"/>
    <w:rsid w:val="00385BF0"/>
    <w:rsid w:val="0038770F"/>
    <w:rsid w:val="0039375E"/>
    <w:rsid w:val="003939FF"/>
    <w:rsid w:val="00393D85"/>
    <w:rsid w:val="00396B31"/>
    <w:rsid w:val="003A2223"/>
    <w:rsid w:val="003A2A0F"/>
    <w:rsid w:val="003A31A1"/>
    <w:rsid w:val="003A45A1"/>
    <w:rsid w:val="003A5A36"/>
    <w:rsid w:val="003A5B0A"/>
    <w:rsid w:val="003A6BAC"/>
    <w:rsid w:val="003A6FDF"/>
    <w:rsid w:val="003A70A4"/>
    <w:rsid w:val="003A7EF3"/>
    <w:rsid w:val="003B0CC6"/>
    <w:rsid w:val="003B159C"/>
    <w:rsid w:val="003B3001"/>
    <w:rsid w:val="003B369F"/>
    <w:rsid w:val="003B36A3"/>
    <w:rsid w:val="003B64BB"/>
    <w:rsid w:val="003B7FE5"/>
    <w:rsid w:val="003C04E3"/>
    <w:rsid w:val="003C11C8"/>
    <w:rsid w:val="003C2702"/>
    <w:rsid w:val="003C2C88"/>
    <w:rsid w:val="003C531C"/>
    <w:rsid w:val="003C7806"/>
    <w:rsid w:val="003D109F"/>
    <w:rsid w:val="003D2478"/>
    <w:rsid w:val="003D3C45"/>
    <w:rsid w:val="003D5B1F"/>
    <w:rsid w:val="003D7AF7"/>
    <w:rsid w:val="003E15FA"/>
    <w:rsid w:val="003E3D0F"/>
    <w:rsid w:val="003E55E4"/>
    <w:rsid w:val="003E6145"/>
    <w:rsid w:val="003E74E3"/>
    <w:rsid w:val="003F05C7"/>
    <w:rsid w:val="003F26D4"/>
    <w:rsid w:val="003F2CD4"/>
    <w:rsid w:val="003F3292"/>
    <w:rsid w:val="003F3A0B"/>
    <w:rsid w:val="003F58F9"/>
    <w:rsid w:val="003F6BBE"/>
    <w:rsid w:val="004000E8"/>
    <w:rsid w:val="00402E2B"/>
    <w:rsid w:val="00403BEB"/>
    <w:rsid w:val="0040512B"/>
    <w:rsid w:val="00405CA5"/>
    <w:rsid w:val="0040772E"/>
    <w:rsid w:val="00407CD3"/>
    <w:rsid w:val="00410134"/>
    <w:rsid w:val="00410B72"/>
    <w:rsid w:val="00410F18"/>
    <w:rsid w:val="00412242"/>
    <w:rsid w:val="0041263E"/>
    <w:rsid w:val="00413AAC"/>
    <w:rsid w:val="00413E92"/>
    <w:rsid w:val="00421105"/>
    <w:rsid w:val="0042166A"/>
    <w:rsid w:val="00421FCF"/>
    <w:rsid w:val="00422AA4"/>
    <w:rsid w:val="004242F4"/>
    <w:rsid w:val="00424732"/>
    <w:rsid w:val="00426243"/>
    <w:rsid w:val="00426293"/>
    <w:rsid w:val="00427248"/>
    <w:rsid w:val="00427F12"/>
    <w:rsid w:val="00431BE1"/>
    <w:rsid w:val="00434F94"/>
    <w:rsid w:val="00437447"/>
    <w:rsid w:val="00441A92"/>
    <w:rsid w:val="004421E0"/>
    <w:rsid w:val="004431DC"/>
    <w:rsid w:val="00444F56"/>
    <w:rsid w:val="00445DAC"/>
    <w:rsid w:val="00446488"/>
    <w:rsid w:val="00446C4E"/>
    <w:rsid w:val="004517AA"/>
    <w:rsid w:val="00451B42"/>
    <w:rsid w:val="00452CAC"/>
    <w:rsid w:val="004566DE"/>
    <w:rsid w:val="00457565"/>
    <w:rsid w:val="00457B71"/>
    <w:rsid w:val="004629B3"/>
    <w:rsid w:val="004669E2"/>
    <w:rsid w:val="00470C31"/>
    <w:rsid w:val="00471DE0"/>
    <w:rsid w:val="004734D0"/>
    <w:rsid w:val="0047556B"/>
    <w:rsid w:val="00476339"/>
    <w:rsid w:val="00477768"/>
    <w:rsid w:val="00486F1D"/>
    <w:rsid w:val="0048744D"/>
    <w:rsid w:val="00487842"/>
    <w:rsid w:val="0049119B"/>
    <w:rsid w:val="00492B1C"/>
    <w:rsid w:val="00492B3A"/>
    <w:rsid w:val="00492BC5"/>
    <w:rsid w:val="004964F1"/>
    <w:rsid w:val="004969B2"/>
    <w:rsid w:val="004A16BC"/>
    <w:rsid w:val="004A26E9"/>
    <w:rsid w:val="004A2B94"/>
    <w:rsid w:val="004B10D1"/>
    <w:rsid w:val="004B6F6A"/>
    <w:rsid w:val="004B7C0C"/>
    <w:rsid w:val="004B7CBB"/>
    <w:rsid w:val="004C1B56"/>
    <w:rsid w:val="004C3898"/>
    <w:rsid w:val="004D36B1"/>
    <w:rsid w:val="004D6D8D"/>
    <w:rsid w:val="004D7EBD"/>
    <w:rsid w:val="004E031A"/>
    <w:rsid w:val="004E2680"/>
    <w:rsid w:val="004E28F9"/>
    <w:rsid w:val="004E462E"/>
    <w:rsid w:val="004E56DC"/>
    <w:rsid w:val="004E7582"/>
    <w:rsid w:val="004E76F4"/>
    <w:rsid w:val="004F0B4E"/>
    <w:rsid w:val="004F0B6C"/>
    <w:rsid w:val="004F0E55"/>
    <w:rsid w:val="004F1E7A"/>
    <w:rsid w:val="004F2078"/>
    <w:rsid w:val="004F4DA3"/>
    <w:rsid w:val="004F6D06"/>
    <w:rsid w:val="004F7EBF"/>
    <w:rsid w:val="005039F9"/>
    <w:rsid w:val="00504EF6"/>
    <w:rsid w:val="005051AB"/>
    <w:rsid w:val="00505C23"/>
    <w:rsid w:val="00506557"/>
    <w:rsid w:val="0050677A"/>
    <w:rsid w:val="005108D8"/>
    <w:rsid w:val="005115E5"/>
    <w:rsid w:val="005116F9"/>
    <w:rsid w:val="005126C8"/>
    <w:rsid w:val="005153A7"/>
    <w:rsid w:val="00515EB3"/>
    <w:rsid w:val="005219CF"/>
    <w:rsid w:val="00522978"/>
    <w:rsid w:val="00525B59"/>
    <w:rsid w:val="005309CB"/>
    <w:rsid w:val="00534B59"/>
    <w:rsid w:val="00536759"/>
    <w:rsid w:val="00537C62"/>
    <w:rsid w:val="00541885"/>
    <w:rsid w:val="00546970"/>
    <w:rsid w:val="005526D8"/>
    <w:rsid w:val="00552F07"/>
    <w:rsid w:val="00553511"/>
    <w:rsid w:val="00553D44"/>
    <w:rsid w:val="00554E19"/>
    <w:rsid w:val="00555753"/>
    <w:rsid w:val="005557E8"/>
    <w:rsid w:val="0056121F"/>
    <w:rsid w:val="00564831"/>
    <w:rsid w:val="00564D7E"/>
    <w:rsid w:val="005674B5"/>
    <w:rsid w:val="00572505"/>
    <w:rsid w:val="0057311B"/>
    <w:rsid w:val="00575AC6"/>
    <w:rsid w:val="00577971"/>
    <w:rsid w:val="00580E3D"/>
    <w:rsid w:val="00582809"/>
    <w:rsid w:val="00583210"/>
    <w:rsid w:val="00584B42"/>
    <w:rsid w:val="0058798C"/>
    <w:rsid w:val="005900FA"/>
    <w:rsid w:val="005935A4"/>
    <w:rsid w:val="00593A83"/>
    <w:rsid w:val="0059461B"/>
    <w:rsid w:val="005948C2"/>
    <w:rsid w:val="00595402"/>
    <w:rsid w:val="00595DCA"/>
    <w:rsid w:val="00596BB2"/>
    <w:rsid w:val="0059779B"/>
    <w:rsid w:val="005A209A"/>
    <w:rsid w:val="005A662D"/>
    <w:rsid w:val="005A761B"/>
    <w:rsid w:val="005B1409"/>
    <w:rsid w:val="005B35D7"/>
    <w:rsid w:val="005B392A"/>
    <w:rsid w:val="005B3AA3"/>
    <w:rsid w:val="005B42AB"/>
    <w:rsid w:val="005B42FF"/>
    <w:rsid w:val="005B6F83"/>
    <w:rsid w:val="005C4BA9"/>
    <w:rsid w:val="005C74FB"/>
    <w:rsid w:val="005C7A86"/>
    <w:rsid w:val="005D0A85"/>
    <w:rsid w:val="005D1602"/>
    <w:rsid w:val="005D33C5"/>
    <w:rsid w:val="005D3EE6"/>
    <w:rsid w:val="005E385F"/>
    <w:rsid w:val="005E5B38"/>
    <w:rsid w:val="005E5B81"/>
    <w:rsid w:val="005F2CB1"/>
    <w:rsid w:val="005F3025"/>
    <w:rsid w:val="005F339A"/>
    <w:rsid w:val="005F5020"/>
    <w:rsid w:val="005F618C"/>
    <w:rsid w:val="005F70BD"/>
    <w:rsid w:val="005F7A7A"/>
    <w:rsid w:val="0060028F"/>
    <w:rsid w:val="00600B8C"/>
    <w:rsid w:val="006019C0"/>
    <w:rsid w:val="0060283C"/>
    <w:rsid w:val="00604F14"/>
    <w:rsid w:val="00606846"/>
    <w:rsid w:val="00610272"/>
    <w:rsid w:val="00611B83"/>
    <w:rsid w:val="00613257"/>
    <w:rsid w:val="00620A71"/>
    <w:rsid w:val="00620D80"/>
    <w:rsid w:val="00622409"/>
    <w:rsid w:val="00622D75"/>
    <w:rsid w:val="006234A6"/>
    <w:rsid w:val="00625F9B"/>
    <w:rsid w:val="00630001"/>
    <w:rsid w:val="00630296"/>
    <w:rsid w:val="006304F8"/>
    <w:rsid w:val="006311B3"/>
    <w:rsid w:val="00631D99"/>
    <w:rsid w:val="0063284C"/>
    <w:rsid w:val="0063479E"/>
    <w:rsid w:val="00635DAE"/>
    <w:rsid w:val="00636398"/>
    <w:rsid w:val="006368D3"/>
    <w:rsid w:val="006377EC"/>
    <w:rsid w:val="006408D5"/>
    <w:rsid w:val="00640BE3"/>
    <w:rsid w:val="0064151F"/>
    <w:rsid w:val="00641533"/>
    <w:rsid w:val="00642023"/>
    <w:rsid w:val="0064208D"/>
    <w:rsid w:val="006425A5"/>
    <w:rsid w:val="00643475"/>
    <w:rsid w:val="0064389C"/>
    <w:rsid w:val="0064396A"/>
    <w:rsid w:val="00645D43"/>
    <w:rsid w:val="0064624E"/>
    <w:rsid w:val="00646C91"/>
    <w:rsid w:val="00650AB9"/>
    <w:rsid w:val="00655733"/>
    <w:rsid w:val="00655ACD"/>
    <w:rsid w:val="00656762"/>
    <w:rsid w:val="00656A92"/>
    <w:rsid w:val="00656DDE"/>
    <w:rsid w:val="0066011D"/>
    <w:rsid w:val="0066067A"/>
    <w:rsid w:val="006607C0"/>
    <w:rsid w:val="006613A6"/>
    <w:rsid w:val="00662674"/>
    <w:rsid w:val="006627A2"/>
    <w:rsid w:val="006634E6"/>
    <w:rsid w:val="006655EE"/>
    <w:rsid w:val="00667EE7"/>
    <w:rsid w:val="00670922"/>
    <w:rsid w:val="00670BE1"/>
    <w:rsid w:val="00671CBC"/>
    <w:rsid w:val="0067218F"/>
    <w:rsid w:val="006741F2"/>
    <w:rsid w:val="00674CC3"/>
    <w:rsid w:val="00675C72"/>
    <w:rsid w:val="00675C82"/>
    <w:rsid w:val="006771F9"/>
    <w:rsid w:val="006776D7"/>
    <w:rsid w:val="006778E0"/>
    <w:rsid w:val="00681003"/>
    <w:rsid w:val="006817C9"/>
    <w:rsid w:val="00683ECE"/>
    <w:rsid w:val="006840B9"/>
    <w:rsid w:val="00684464"/>
    <w:rsid w:val="006922C4"/>
    <w:rsid w:val="00694564"/>
    <w:rsid w:val="0069495E"/>
    <w:rsid w:val="00695FC2"/>
    <w:rsid w:val="00696949"/>
    <w:rsid w:val="00697052"/>
    <w:rsid w:val="00697787"/>
    <w:rsid w:val="006A0C95"/>
    <w:rsid w:val="006A1A7C"/>
    <w:rsid w:val="006A46FB"/>
    <w:rsid w:val="006A5E28"/>
    <w:rsid w:val="006A6885"/>
    <w:rsid w:val="006A697B"/>
    <w:rsid w:val="006A6A95"/>
    <w:rsid w:val="006A7AFF"/>
    <w:rsid w:val="006B1816"/>
    <w:rsid w:val="006B2099"/>
    <w:rsid w:val="006B3E8F"/>
    <w:rsid w:val="006B50CF"/>
    <w:rsid w:val="006B5265"/>
    <w:rsid w:val="006C03B8"/>
    <w:rsid w:val="006C45B7"/>
    <w:rsid w:val="006C5EC9"/>
    <w:rsid w:val="006C6059"/>
    <w:rsid w:val="006C6F72"/>
    <w:rsid w:val="006C7522"/>
    <w:rsid w:val="006D0AD0"/>
    <w:rsid w:val="006D2EB4"/>
    <w:rsid w:val="006D30C0"/>
    <w:rsid w:val="006D3B10"/>
    <w:rsid w:val="006D6F08"/>
    <w:rsid w:val="006D7645"/>
    <w:rsid w:val="006E062C"/>
    <w:rsid w:val="006E15F1"/>
    <w:rsid w:val="006E1C82"/>
    <w:rsid w:val="006E28B7"/>
    <w:rsid w:val="006E2A9B"/>
    <w:rsid w:val="006E3310"/>
    <w:rsid w:val="006E4E39"/>
    <w:rsid w:val="006E565E"/>
    <w:rsid w:val="006E673D"/>
    <w:rsid w:val="006E7D3B"/>
    <w:rsid w:val="006F0040"/>
    <w:rsid w:val="006F1B70"/>
    <w:rsid w:val="006F306A"/>
    <w:rsid w:val="006F341D"/>
    <w:rsid w:val="006F3CDE"/>
    <w:rsid w:val="006F5425"/>
    <w:rsid w:val="006F58D4"/>
    <w:rsid w:val="006F6582"/>
    <w:rsid w:val="006F6D1A"/>
    <w:rsid w:val="00700FC4"/>
    <w:rsid w:val="0070346E"/>
    <w:rsid w:val="00704656"/>
    <w:rsid w:val="00704EDB"/>
    <w:rsid w:val="0070530D"/>
    <w:rsid w:val="00705F08"/>
    <w:rsid w:val="007060E8"/>
    <w:rsid w:val="00706101"/>
    <w:rsid w:val="0070628A"/>
    <w:rsid w:val="00707072"/>
    <w:rsid w:val="007078FA"/>
    <w:rsid w:val="00707D61"/>
    <w:rsid w:val="00712287"/>
    <w:rsid w:val="007126A6"/>
    <w:rsid w:val="00712772"/>
    <w:rsid w:val="007148D3"/>
    <w:rsid w:val="00714A11"/>
    <w:rsid w:val="00715B9A"/>
    <w:rsid w:val="00717A6C"/>
    <w:rsid w:val="00720412"/>
    <w:rsid w:val="0072128D"/>
    <w:rsid w:val="0072233D"/>
    <w:rsid w:val="007257D0"/>
    <w:rsid w:val="00726EA6"/>
    <w:rsid w:val="00727208"/>
    <w:rsid w:val="00727680"/>
    <w:rsid w:val="00727A0C"/>
    <w:rsid w:val="00727BF6"/>
    <w:rsid w:val="007348B1"/>
    <w:rsid w:val="00735E71"/>
    <w:rsid w:val="007362A6"/>
    <w:rsid w:val="00736D7D"/>
    <w:rsid w:val="00740E58"/>
    <w:rsid w:val="00741219"/>
    <w:rsid w:val="0074406D"/>
    <w:rsid w:val="007445A0"/>
    <w:rsid w:val="00744860"/>
    <w:rsid w:val="00744E2B"/>
    <w:rsid w:val="0074524B"/>
    <w:rsid w:val="00746043"/>
    <w:rsid w:val="007470EB"/>
    <w:rsid w:val="00747625"/>
    <w:rsid w:val="007478C7"/>
    <w:rsid w:val="00747D8B"/>
    <w:rsid w:val="00751228"/>
    <w:rsid w:val="00756A96"/>
    <w:rsid w:val="007571E1"/>
    <w:rsid w:val="00757A6E"/>
    <w:rsid w:val="007604B2"/>
    <w:rsid w:val="007628DA"/>
    <w:rsid w:val="00765281"/>
    <w:rsid w:val="00766BAD"/>
    <w:rsid w:val="00766F57"/>
    <w:rsid w:val="007711FD"/>
    <w:rsid w:val="00772084"/>
    <w:rsid w:val="007729A2"/>
    <w:rsid w:val="00774AD1"/>
    <w:rsid w:val="007755F2"/>
    <w:rsid w:val="0077627E"/>
    <w:rsid w:val="00776971"/>
    <w:rsid w:val="00780A80"/>
    <w:rsid w:val="0078177E"/>
    <w:rsid w:val="00782356"/>
    <w:rsid w:val="0078304C"/>
    <w:rsid w:val="00783673"/>
    <w:rsid w:val="00784B0D"/>
    <w:rsid w:val="00785490"/>
    <w:rsid w:val="00787173"/>
    <w:rsid w:val="00791368"/>
    <w:rsid w:val="00791A00"/>
    <w:rsid w:val="007925EA"/>
    <w:rsid w:val="00793CD8"/>
    <w:rsid w:val="00795C92"/>
    <w:rsid w:val="00796231"/>
    <w:rsid w:val="007A0606"/>
    <w:rsid w:val="007A1CB3"/>
    <w:rsid w:val="007A306F"/>
    <w:rsid w:val="007A43A6"/>
    <w:rsid w:val="007A52F7"/>
    <w:rsid w:val="007A58A6"/>
    <w:rsid w:val="007B0011"/>
    <w:rsid w:val="007B3D2D"/>
    <w:rsid w:val="007B50AE"/>
    <w:rsid w:val="007B51DF"/>
    <w:rsid w:val="007C016F"/>
    <w:rsid w:val="007C05DD"/>
    <w:rsid w:val="007C1B19"/>
    <w:rsid w:val="007C3779"/>
    <w:rsid w:val="007C3D18"/>
    <w:rsid w:val="007C4B0E"/>
    <w:rsid w:val="007C60BF"/>
    <w:rsid w:val="007C6A07"/>
    <w:rsid w:val="007C75A1"/>
    <w:rsid w:val="007C77A5"/>
    <w:rsid w:val="007D04E5"/>
    <w:rsid w:val="007D3B56"/>
    <w:rsid w:val="007D5901"/>
    <w:rsid w:val="007D7505"/>
    <w:rsid w:val="007D7526"/>
    <w:rsid w:val="007D7BBC"/>
    <w:rsid w:val="007D7EE8"/>
    <w:rsid w:val="007E1DFF"/>
    <w:rsid w:val="007E3BCE"/>
    <w:rsid w:val="007E4610"/>
    <w:rsid w:val="007E4715"/>
    <w:rsid w:val="007E4EC0"/>
    <w:rsid w:val="007E505B"/>
    <w:rsid w:val="007E7091"/>
    <w:rsid w:val="007F3091"/>
    <w:rsid w:val="007F382A"/>
    <w:rsid w:val="007F4849"/>
    <w:rsid w:val="007F5BC6"/>
    <w:rsid w:val="00803FAE"/>
    <w:rsid w:val="00805083"/>
    <w:rsid w:val="0080605F"/>
    <w:rsid w:val="00806B91"/>
    <w:rsid w:val="00807786"/>
    <w:rsid w:val="00811FCB"/>
    <w:rsid w:val="00813B79"/>
    <w:rsid w:val="00814A7E"/>
    <w:rsid w:val="008158D6"/>
    <w:rsid w:val="00817196"/>
    <w:rsid w:val="0082059D"/>
    <w:rsid w:val="008235DB"/>
    <w:rsid w:val="00823C70"/>
    <w:rsid w:val="00824188"/>
    <w:rsid w:val="008241DA"/>
    <w:rsid w:val="00824AB4"/>
    <w:rsid w:val="00825C42"/>
    <w:rsid w:val="00825D25"/>
    <w:rsid w:val="00827770"/>
    <w:rsid w:val="00827D6F"/>
    <w:rsid w:val="00833449"/>
    <w:rsid w:val="008335BA"/>
    <w:rsid w:val="00835F53"/>
    <w:rsid w:val="008376AC"/>
    <w:rsid w:val="00841542"/>
    <w:rsid w:val="00841D3E"/>
    <w:rsid w:val="00843099"/>
    <w:rsid w:val="008444E8"/>
    <w:rsid w:val="00844E80"/>
    <w:rsid w:val="00846FE7"/>
    <w:rsid w:val="008529DE"/>
    <w:rsid w:val="00856911"/>
    <w:rsid w:val="0085750C"/>
    <w:rsid w:val="0085795A"/>
    <w:rsid w:val="008654C0"/>
    <w:rsid w:val="00866044"/>
    <w:rsid w:val="008677FD"/>
    <w:rsid w:val="008679EC"/>
    <w:rsid w:val="008706CB"/>
    <w:rsid w:val="008706D4"/>
    <w:rsid w:val="00870F8A"/>
    <w:rsid w:val="008719A4"/>
    <w:rsid w:val="00871D23"/>
    <w:rsid w:val="00874312"/>
    <w:rsid w:val="0087437C"/>
    <w:rsid w:val="008755C9"/>
    <w:rsid w:val="00875CD7"/>
    <w:rsid w:val="00876B4D"/>
    <w:rsid w:val="00877F18"/>
    <w:rsid w:val="00885356"/>
    <w:rsid w:val="00887495"/>
    <w:rsid w:val="00891742"/>
    <w:rsid w:val="00891BE6"/>
    <w:rsid w:val="008941E3"/>
    <w:rsid w:val="00894A88"/>
    <w:rsid w:val="00895386"/>
    <w:rsid w:val="008963EB"/>
    <w:rsid w:val="008A21FF"/>
    <w:rsid w:val="008A2CE2"/>
    <w:rsid w:val="008A30AC"/>
    <w:rsid w:val="008A3B22"/>
    <w:rsid w:val="008A4478"/>
    <w:rsid w:val="008A44B8"/>
    <w:rsid w:val="008A51A8"/>
    <w:rsid w:val="008A54C7"/>
    <w:rsid w:val="008A740E"/>
    <w:rsid w:val="008A77D8"/>
    <w:rsid w:val="008A7BC3"/>
    <w:rsid w:val="008B0483"/>
    <w:rsid w:val="008B120C"/>
    <w:rsid w:val="008B286C"/>
    <w:rsid w:val="008B51A0"/>
    <w:rsid w:val="008B592A"/>
    <w:rsid w:val="008B7B5C"/>
    <w:rsid w:val="008C0C99"/>
    <w:rsid w:val="008C2017"/>
    <w:rsid w:val="008C4958"/>
    <w:rsid w:val="008C4BAA"/>
    <w:rsid w:val="008C6AE8"/>
    <w:rsid w:val="008C7573"/>
    <w:rsid w:val="008D00A5"/>
    <w:rsid w:val="008D00F5"/>
    <w:rsid w:val="008D022A"/>
    <w:rsid w:val="008D1F4B"/>
    <w:rsid w:val="008D34F1"/>
    <w:rsid w:val="008D39D8"/>
    <w:rsid w:val="008D5293"/>
    <w:rsid w:val="008D6D1A"/>
    <w:rsid w:val="008D7117"/>
    <w:rsid w:val="008E065E"/>
    <w:rsid w:val="008E0927"/>
    <w:rsid w:val="008E1909"/>
    <w:rsid w:val="008F1C4E"/>
    <w:rsid w:val="008F1EAB"/>
    <w:rsid w:val="008F2FB0"/>
    <w:rsid w:val="008F33DC"/>
    <w:rsid w:val="008F477F"/>
    <w:rsid w:val="009005F4"/>
    <w:rsid w:val="009007A9"/>
    <w:rsid w:val="00902350"/>
    <w:rsid w:val="0090336B"/>
    <w:rsid w:val="00903425"/>
    <w:rsid w:val="009053AA"/>
    <w:rsid w:val="00906939"/>
    <w:rsid w:val="00910B7D"/>
    <w:rsid w:val="0091180A"/>
    <w:rsid w:val="00911DFB"/>
    <w:rsid w:val="009139D9"/>
    <w:rsid w:val="00914AD8"/>
    <w:rsid w:val="00916079"/>
    <w:rsid w:val="009162A8"/>
    <w:rsid w:val="00917CE9"/>
    <w:rsid w:val="00920BF2"/>
    <w:rsid w:val="00922010"/>
    <w:rsid w:val="00926ABB"/>
    <w:rsid w:val="00926C20"/>
    <w:rsid w:val="009275A2"/>
    <w:rsid w:val="00931BD9"/>
    <w:rsid w:val="00934486"/>
    <w:rsid w:val="009344B7"/>
    <w:rsid w:val="0093683F"/>
    <w:rsid w:val="009368F3"/>
    <w:rsid w:val="00941636"/>
    <w:rsid w:val="009434E9"/>
    <w:rsid w:val="00943742"/>
    <w:rsid w:val="00943833"/>
    <w:rsid w:val="00945C05"/>
    <w:rsid w:val="00946945"/>
    <w:rsid w:val="00947713"/>
    <w:rsid w:val="00947DA6"/>
    <w:rsid w:val="00950C09"/>
    <w:rsid w:val="00950DE7"/>
    <w:rsid w:val="009516B7"/>
    <w:rsid w:val="00951D25"/>
    <w:rsid w:val="00952531"/>
    <w:rsid w:val="00953920"/>
    <w:rsid w:val="00953A27"/>
    <w:rsid w:val="00953D47"/>
    <w:rsid w:val="0095681E"/>
    <w:rsid w:val="009572D4"/>
    <w:rsid w:val="00961921"/>
    <w:rsid w:val="0096430A"/>
    <w:rsid w:val="0096554B"/>
    <w:rsid w:val="0096584A"/>
    <w:rsid w:val="009703A7"/>
    <w:rsid w:val="009708F7"/>
    <w:rsid w:val="00971F08"/>
    <w:rsid w:val="00972A3B"/>
    <w:rsid w:val="00974D6E"/>
    <w:rsid w:val="0097603D"/>
    <w:rsid w:val="00976949"/>
    <w:rsid w:val="0097777E"/>
    <w:rsid w:val="00980477"/>
    <w:rsid w:val="009823ED"/>
    <w:rsid w:val="00985253"/>
    <w:rsid w:val="009853B3"/>
    <w:rsid w:val="00987FD2"/>
    <w:rsid w:val="009903FC"/>
    <w:rsid w:val="00990630"/>
    <w:rsid w:val="00991761"/>
    <w:rsid w:val="0099436D"/>
    <w:rsid w:val="00994DCA"/>
    <w:rsid w:val="0099588B"/>
    <w:rsid w:val="009960EC"/>
    <w:rsid w:val="009970DD"/>
    <w:rsid w:val="009A0D7F"/>
    <w:rsid w:val="009A0FBA"/>
    <w:rsid w:val="009A1133"/>
    <w:rsid w:val="009A1601"/>
    <w:rsid w:val="009A2470"/>
    <w:rsid w:val="009A3BB6"/>
    <w:rsid w:val="009A462D"/>
    <w:rsid w:val="009A4F3E"/>
    <w:rsid w:val="009A51CF"/>
    <w:rsid w:val="009A5CBA"/>
    <w:rsid w:val="009A63E3"/>
    <w:rsid w:val="009B0329"/>
    <w:rsid w:val="009B1F30"/>
    <w:rsid w:val="009B3AC2"/>
    <w:rsid w:val="009B4DF4"/>
    <w:rsid w:val="009B5046"/>
    <w:rsid w:val="009B564E"/>
    <w:rsid w:val="009B6457"/>
    <w:rsid w:val="009B71EE"/>
    <w:rsid w:val="009B75C1"/>
    <w:rsid w:val="009B7E87"/>
    <w:rsid w:val="009C0169"/>
    <w:rsid w:val="009C403E"/>
    <w:rsid w:val="009C4E45"/>
    <w:rsid w:val="009C6365"/>
    <w:rsid w:val="009D0133"/>
    <w:rsid w:val="009D1449"/>
    <w:rsid w:val="009D4161"/>
    <w:rsid w:val="009D4FF0"/>
    <w:rsid w:val="009D6496"/>
    <w:rsid w:val="009D703C"/>
    <w:rsid w:val="009D718F"/>
    <w:rsid w:val="009E068F"/>
    <w:rsid w:val="009E122F"/>
    <w:rsid w:val="009E14E0"/>
    <w:rsid w:val="009E35DB"/>
    <w:rsid w:val="009E3CBF"/>
    <w:rsid w:val="009E46FE"/>
    <w:rsid w:val="009E470E"/>
    <w:rsid w:val="009E47A3"/>
    <w:rsid w:val="009F08F3"/>
    <w:rsid w:val="009F1F49"/>
    <w:rsid w:val="009F344F"/>
    <w:rsid w:val="009F6EF1"/>
    <w:rsid w:val="00A00C1E"/>
    <w:rsid w:val="00A00C96"/>
    <w:rsid w:val="00A0158E"/>
    <w:rsid w:val="00A01D75"/>
    <w:rsid w:val="00A023F6"/>
    <w:rsid w:val="00A031D8"/>
    <w:rsid w:val="00A048A8"/>
    <w:rsid w:val="00A04F49"/>
    <w:rsid w:val="00A07BB9"/>
    <w:rsid w:val="00A131A4"/>
    <w:rsid w:val="00A13E54"/>
    <w:rsid w:val="00A13FBE"/>
    <w:rsid w:val="00A143B0"/>
    <w:rsid w:val="00A15A0B"/>
    <w:rsid w:val="00A15A64"/>
    <w:rsid w:val="00A17F63"/>
    <w:rsid w:val="00A201BE"/>
    <w:rsid w:val="00A209B1"/>
    <w:rsid w:val="00A2138A"/>
    <w:rsid w:val="00A2193B"/>
    <w:rsid w:val="00A2351A"/>
    <w:rsid w:val="00A23DA9"/>
    <w:rsid w:val="00A24089"/>
    <w:rsid w:val="00A24EA6"/>
    <w:rsid w:val="00A26348"/>
    <w:rsid w:val="00A264A9"/>
    <w:rsid w:val="00A26DCF"/>
    <w:rsid w:val="00A26DE9"/>
    <w:rsid w:val="00A27785"/>
    <w:rsid w:val="00A30187"/>
    <w:rsid w:val="00A328C4"/>
    <w:rsid w:val="00A3448A"/>
    <w:rsid w:val="00A34F05"/>
    <w:rsid w:val="00A36297"/>
    <w:rsid w:val="00A375FF"/>
    <w:rsid w:val="00A41754"/>
    <w:rsid w:val="00A41E2B"/>
    <w:rsid w:val="00A424B5"/>
    <w:rsid w:val="00A44248"/>
    <w:rsid w:val="00A45B74"/>
    <w:rsid w:val="00A466D5"/>
    <w:rsid w:val="00A512E7"/>
    <w:rsid w:val="00A5251E"/>
    <w:rsid w:val="00A52E1D"/>
    <w:rsid w:val="00A53F2C"/>
    <w:rsid w:val="00A5732A"/>
    <w:rsid w:val="00A61499"/>
    <w:rsid w:val="00A62A77"/>
    <w:rsid w:val="00A63483"/>
    <w:rsid w:val="00A657D7"/>
    <w:rsid w:val="00A660AC"/>
    <w:rsid w:val="00A67E6C"/>
    <w:rsid w:val="00A71B99"/>
    <w:rsid w:val="00A72BEB"/>
    <w:rsid w:val="00A739D0"/>
    <w:rsid w:val="00A74351"/>
    <w:rsid w:val="00A761D4"/>
    <w:rsid w:val="00A763EB"/>
    <w:rsid w:val="00A76456"/>
    <w:rsid w:val="00A76F86"/>
    <w:rsid w:val="00A77EC4"/>
    <w:rsid w:val="00A810E1"/>
    <w:rsid w:val="00A9083A"/>
    <w:rsid w:val="00A90A80"/>
    <w:rsid w:val="00A92879"/>
    <w:rsid w:val="00A9442A"/>
    <w:rsid w:val="00A94D50"/>
    <w:rsid w:val="00AA016F"/>
    <w:rsid w:val="00AA079E"/>
    <w:rsid w:val="00AA1ED6"/>
    <w:rsid w:val="00AA2556"/>
    <w:rsid w:val="00AA3A25"/>
    <w:rsid w:val="00AA45DD"/>
    <w:rsid w:val="00AA4A1E"/>
    <w:rsid w:val="00AA51D6"/>
    <w:rsid w:val="00AA721D"/>
    <w:rsid w:val="00AB0BC8"/>
    <w:rsid w:val="00AB11CA"/>
    <w:rsid w:val="00AB14D9"/>
    <w:rsid w:val="00AB2D1E"/>
    <w:rsid w:val="00AB40BE"/>
    <w:rsid w:val="00AB4350"/>
    <w:rsid w:val="00AB4AB8"/>
    <w:rsid w:val="00AB655E"/>
    <w:rsid w:val="00AC007F"/>
    <w:rsid w:val="00AC0762"/>
    <w:rsid w:val="00AC21D5"/>
    <w:rsid w:val="00AC2BA9"/>
    <w:rsid w:val="00AC2ECD"/>
    <w:rsid w:val="00AC3119"/>
    <w:rsid w:val="00AC49FB"/>
    <w:rsid w:val="00AC5A10"/>
    <w:rsid w:val="00AD0225"/>
    <w:rsid w:val="00AD0AA3"/>
    <w:rsid w:val="00AD121E"/>
    <w:rsid w:val="00AD2ED0"/>
    <w:rsid w:val="00AD3F94"/>
    <w:rsid w:val="00AD4A5A"/>
    <w:rsid w:val="00AD4F16"/>
    <w:rsid w:val="00AD63AC"/>
    <w:rsid w:val="00AD74F2"/>
    <w:rsid w:val="00AE1D4E"/>
    <w:rsid w:val="00AE27AC"/>
    <w:rsid w:val="00AE2AD1"/>
    <w:rsid w:val="00AE37F0"/>
    <w:rsid w:val="00AE40E0"/>
    <w:rsid w:val="00AE4DBA"/>
    <w:rsid w:val="00AE4F07"/>
    <w:rsid w:val="00AE50DD"/>
    <w:rsid w:val="00AE51C3"/>
    <w:rsid w:val="00AE5D62"/>
    <w:rsid w:val="00AE6EA6"/>
    <w:rsid w:val="00AF1C5D"/>
    <w:rsid w:val="00AF41D8"/>
    <w:rsid w:val="00AF42D7"/>
    <w:rsid w:val="00AF6562"/>
    <w:rsid w:val="00AF72EF"/>
    <w:rsid w:val="00B006FE"/>
    <w:rsid w:val="00B007CB"/>
    <w:rsid w:val="00B02AA9"/>
    <w:rsid w:val="00B02FA3"/>
    <w:rsid w:val="00B05084"/>
    <w:rsid w:val="00B11412"/>
    <w:rsid w:val="00B1151F"/>
    <w:rsid w:val="00B12D60"/>
    <w:rsid w:val="00B157F9"/>
    <w:rsid w:val="00B17449"/>
    <w:rsid w:val="00B20256"/>
    <w:rsid w:val="00B20D09"/>
    <w:rsid w:val="00B2763F"/>
    <w:rsid w:val="00B27AAC"/>
    <w:rsid w:val="00B30929"/>
    <w:rsid w:val="00B32D62"/>
    <w:rsid w:val="00B346A2"/>
    <w:rsid w:val="00B35615"/>
    <w:rsid w:val="00B36DC1"/>
    <w:rsid w:val="00B372AA"/>
    <w:rsid w:val="00B37450"/>
    <w:rsid w:val="00B40274"/>
    <w:rsid w:val="00B40445"/>
    <w:rsid w:val="00B40983"/>
    <w:rsid w:val="00B409E0"/>
    <w:rsid w:val="00B41888"/>
    <w:rsid w:val="00B41CCA"/>
    <w:rsid w:val="00B42C25"/>
    <w:rsid w:val="00B45A52"/>
    <w:rsid w:val="00B46175"/>
    <w:rsid w:val="00B4662D"/>
    <w:rsid w:val="00B53330"/>
    <w:rsid w:val="00B548B7"/>
    <w:rsid w:val="00B550D5"/>
    <w:rsid w:val="00B562C8"/>
    <w:rsid w:val="00B604C5"/>
    <w:rsid w:val="00B616E8"/>
    <w:rsid w:val="00B6451C"/>
    <w:rsid w:val="00B6504F"/>
    <w:rsid w:val="00B66429"/>
    <w:rsid w:val="00B664C7"/>
    <w:rsid w:val="00B6666D"/>
    <w:rsid w:val="00B673F9"/>
    <w:rsid w:val="00B7002B"/>
    <w:rsid w:val="00B739F6"/>
    <w:rsid w:val="00B76191"/>
    <w:rsid w:val="00B81A6C"/>
    <w:rsid w:val="00B85729"/>
    <w:rsid w:val="00B85761"/>
    <w:rsid w:val="00B85DE5"/>
    <w:rsid w:val="00B907ED"/>
    <w:rsid w:val="00B90F73"/>
    <w:rsid w:val="00B91499"/>
    <w:rsid w:val="00B93B59"/>
    <w:rsid w:val="00B9406A"/>
    <w:rsid w:val="00B95F48"/>
    <w:rsid w:val="00B96917"/>
    <w:rsid w:val="00B9793D"/>
    <w:rsid w:val="00BA2280"/>
    <w:rsid w:val="00BA2A08"/>
    <w:rsid w:val="00BA43CE"/>
    <w:rsid w:val="00BA56D2"/>
    <w:rsid w:val="00BA585B"/>
    <w:rsid w:val="00BA76E0"/>
    <w:rsid w:val="00BB10A7"/>
    <w:rsid w:val="00BB2A25"/>
    <w:rsid w:val="00BB31BD"/>
    <w:rsid w:val="00BB46D1"/>
    <w:rsid w:val="00BB4700"/>
    <w:rsid w:val="00BB4F2B"/>
    <w:rsid w:val="00BB51E9"/>
    <w:rsid w:val="00BB76A0"/>
    <w:rsid w:val="00BC0FDC"/>
    <w:rsid w:val="00BC128E"/>
    <w:rsid w:val="00BC3053"/>
    <w:rsid w:val="00BC4D2E"/>
    <w:rsid w:val="00BC6037"/>
    <w:rsid w:val="00BD48AC"/>
    <w:rsid w:val="00BD5F1A"/>
    <w:rsid w:val="00BE1234"/>
    <w:rsid w:val="00BE2FA6"/>
    <w:rsid w:val="00BE333F"/>
    <w:rsid w:val="00BE3579"/>
    <w:rsid w:val="00BE3A63"/>
    <w:rsid w:val="00BE511C"/>
    <w:rsid w:val="00BE53B9"/>
    <w:rsid w:val="00BE7406"/>
    <w:rsid w:val="00BE7603"/>
    <w:rsid w:val="00BF205D"/>
    <w:rsid w:val="00BF3279"/>
    <w:rsid w:val="00BF4ADD"/>
    <w:rsid w:val="00BF74C7"/>
    <w:rsid w:val="00C015F1"/>
    <w:rsid w:val="00C01F12"/>
    <w:rsid w:val="00C01F33"/>
    <w:rsid w:val="00C02CC6"/>
    <w:rsid w:val="00C040F7"/>
    <w:rsid w:val="00C044AB"/>
    <w:rsid w:val="00C05706"/>
    <w:rsid w:val="00C0734C"/>
    <w:rsid w:val="00C07377"/>
    <w:rsid w:val="00C10478"/>
    <w:rsid w:val="00C12107"/>
    <w:rsid w:val="00C1377E"/>
    <w:rsid w:val="00C14114"/>
    <w:rsid w:val="00C14D4B"/>
    <w:rsid w:val="00C154BB"/>
    <w:rsid w:val="00C1673A"/>
    <w:rsid w:val="00C20CC8"/>
    <w:rsid w:val="00C233C6"/>
    <w:rsid w:val="00C26051"/>
    <w:rsid w:val="00C279B5"/>
    <w:rsid w:val="00C27C45"/>
    <w:rsid w:val="00C3230D"/>
    <w:rsid w:val="00C32BA1"/>
    <w:rsid w:val="00C34606"/>
    <w:rsid w:val="00C365AF"/>
    <w:rsid w:val="00C3719D"/>
    <w:rsid w:val="00C37CB2"/>
    <w:rsid w:val="00C37FB6"/>
    <w:rsid w:val="00C446AD"/>
    <w:rsid w:val="00C4732D"/>
    <w:rsid w:val="00C473A5"/>
    <w:rsid w:val="00C47C35"/>
    <w:rsid w:val="00C532F9"/>
    <w:rsid w:val="00C54995"/>
    <w:rsid w:val="00C54D41"/>
    <w:rsid w:val="00C55C5E"/>
    <w:rsid w:val="00C60783"/>
    <w:rsid w:val="00C64672"/>
    <w:rsid w:val="00C70697"/>
    <w:rsid w:val="00C72093"/>
    <w:rsid w:val="00C72EF4"/>
    <w:rsid w:val="00C73990"/>
    <w:rsid w:val="00C744FE"/>
    <w:rsid w:val="00C75D2F"/>
    <w:rsid w:val="00C767BE"/>
    <w:rsid w:val="00C76E3C"/>
    <w:rsid w:val="00C778DF"/>
    <w:rsid w:val="00C804F7"/>
    <w:rsid w:val="00C81568"/>
    <w:rsid w:val="00C8248D"/>
    <w:rsid w:val="00C83190"/>
    <w:rsid w:val="00C83496"/>
    <w:rsid w:val="00C84CE6"/>
    <w:rsid w:val="00C9027A"/>
    <w:rsid w:val="00C9068E"/>
    <w:rsid w:val="00C9086D"/>
    <w:rsid w:val="00C90F1B"/>
    <w:rsid w:val="00C93814"/>
    <w:rsid w:val="00C93C4B"/>
    <w:rsid w:val="00C944AB"/>
    <w:rsid w:val="00C95B40"/>
    <w:rsid w:val="00C95F14"/>
    <w:rsid w:val="00CA1ED8"/>
    <w:rsid w:val="00CA22C4"/>
    <w:rsid w:val="00CA585C"/>
    <w:rsid w:val="00CA5870"/>
    <w:rsid w:val="00CA5A50"/>
    <w:rsid w:val="00CA71CF"/>
    <w:rsid w:val="00CB04BB"/>
    <w:rsid w:val="00CB050C"/>
    <w:rsid w:val="00CB1F63"/>
    <w:rsid w:val="00CB7170"/>
    <w:rsid w:val="00CC040E"/>
    <w:rsid w:val="00CC0A59"/>
    <w:rsid w:val="00CC0B84"/>
    <w:rsid w:val="00CC111F"/>
    <w:rsid w:val="00CC2011"/>
    <w:rsid w:val="00CC20B7"/>
    <w:rsid w:val="00CC3EA0"/>
    <w:rsid w:val="00CC7B45"/>
    <w:rsid w:val="00CC7CC7"/>
    <w:rsid w:val="00CD1188"/>
    <w:rsid w:val="00CD239F"/>
    <w:rsid w:val="00CD2ED1"/>
    <w:rsid w:val="00CD337B"/>
    <w:rsid w:val="00CD34AA"/>
    <w:rsid w:val="00CE0424"/>
    <w:rsid w:val="00CE0BF7"/>
    <w:rsid w:val="00CE525E"/>
    <w:rsid w:val="00CE5B6B"/>
    <w:rsid w:val="00CE7561"/>
    <w:rsid w:val="00CF1343"/>
    <w:rsid w:val="00CF1354"/>
    <w:rsid w:val="00CF3B1F"/>
    <w:rsid w:val="00CF3BF6"/>
    <w:rsid w:val="00CF3EEB"/>
    <w:rsid w:val="00CF4051"/>
    <w:rsid w:val="00CF625B"/>
    <w:rsid w:val="00CF687E"/>
    <w:rsid w:val="00D0349B"/>
    <w:rsid w:val="00D07151"/>
    <w:rsid w:val="00D07700"/>
    <w:rsid w:val="00D10249"/>
    <w:rsid w:val="00D10666"/>
    <w:rsid w:val="00D115C3"/>
    <w:rsid w:val="00D11897"/>
    <w:rsid w:val="00D1307A"/>
    <w:rsid w:val="00D13135"/>
    <w:rsid w:val="00D13E4E"/>
    <w:rsid w:val="00D15547"/>
    <w:rsid w:val="00D176F6"/>
    <w:rsid w:val="00D17CD6"/>
    <w:rsid w:val="00D2134A"/>
    <w:rsid w:val="00D23405"/>
    <w:rsid w:val="00D239A7"/>
    <w:rsid w:val="00D23B4D"/>
    <w:rsid w:val="00D23F47"/>
    <w:rsid w:val="00D35028"/>
    <w:rsid w:val="00D36E71"/>
    <w:rsid w:val="00D37D87"/>
    <w:rsid w:val="00D37E76"/>
    <w:rsid w:val="00D40B33"/>
    <w:rsid w:val="00D4318F"/>
    <w:rsid w:val="00D438BF"/>
    <w:rsid w:val="00D440F8"/>
    <w:rsid w:val="00D4464A"/>
    <w:rsid w:val="00D502BE"/>
    <w:rsid w:val="00D5047C"/>
    <w:rsid w:val="00D50EA9"/>
    <w:rsid w:val="00D53922"/>
    <w:rsid w:val="00D545DD"/>
    <w:rsid w:val="00D546FF"/>
    <w:rsid w:val="00D54E1E"/>
    <w:rsid w:val="00D55AD5"/>
    <w:rsid w:val="00D56155"/>
    <w:rsid w:val="00D56DFF"/>
    <w:rsid w:val="00D576CA"/>
    <w:rsid w:val="00D60CB4"/>
    <w:rsid w:val="00D61AF5"/>
    <w:rsid w:val="00D652B5"/>
    <w:rsid w:val="00D6600E"/>
    <w:rsid w:val="00D66155"/>
    <w:rsid w:val="00D7067A"/>
    <w:rsid w:val="00D70788"/>
    <w:rsid w:val="00D708B0"/>
    <w:rsid w:val="00D70F32"/>
    <w:rsid w:val="00D71F6D"/>
    <w:rsid w:val="00D720A1"/>
    <w:rsid w:val="00D75D11"/>
    <w:rsid w:val="00D76DFF"/>
    <w:rsid w:val="00D77B1D"/>
    <w:rsid w:val="00D8021F"/>
    <w:rsid w:val="00D80383"/>
    <w:rsid w:val="00D809D6"/>
    <w:rsid w:val="00D814D9"/>
    <w:rsid w:val="00D823C6"/>
    <w:rsid w:val="00D831F9"/>
    <w:rsid w:val="00D8327F"/>
    <w:rsid w:val="00D8452E"/>
    <w:rsid w:val="00D86CA3"/>
    <w:rsid w:val="00D871CE"/>
    <w:rsid w:val="00D8767E"/>
    <w:rsid w:val="00D9196D"/>
    <w:rsid w:val="00D92982"/>
    <w:rsid w:val="00D9366D"/>
    <w:rsid w:val="00D93E99"/>
    <w:rsid w:val="00DA1B30"/>
    <w:rsid w:val="00DA2875"/>
    <w:rsid w:val="00DA305E"/>
    <w:rsid w:val="00DA5417"/>
    <w:rsid w:val="00DA56E8"/>
    <w:rsid w:val="00DB0A9F"/>
    <w:rsid w:val="00DB0FF8"/>
    <w:rsid w:val="00DB1224"/>
    <w:rsid w:val="00DB377D"/>
    <w:rsid w:val="00DB5BD9"/>
    <w:rsid w:val="00DC0BAD"/>
    <w:rsid w:val="00DC1DD2"/>
    <w:rsid w:val="00DC2468"/>
    <w:rsid w:val="00DC2D36"/>
    <w:rsid w:val="00DC53EF"/>
    <w:rsid w:val="00DC7119"/>
    <w:rsid w:val="00DC7C1F"/>
    <w:rsid w:val="00DD0667"/>
    <w:rsid w:val="00DD0D96"/>
    <w:rsid w:val="00DD531C"/>
    <w:rsid w:val="00DD58BF"/>
    <w:rsid w:val="00DE12D9"/>
    <w:rsid w:val="00DE5608"/>
    <w:rsid w:val="00DE58D0"/>
    <w:rsid w:val="00DE654F"/>
    <w:rsid w:val="00DF0B6E"/>
    <w:rsid w:val="00DF151A"/>
    <w:rsid w:val="00DF15E0"/>
    <w:rsid w:val="00DF37A0"/>
    <w:rsid w:val="00E030C5"/>
    <w:rsid w:val="00E068D7"/>
    <w:rsid w:val="00E110E7"/>
    <w:rsid w:val="00E11B20"/>
    <w:rsid w:val="00E133BC"/>
    <w:rsid w:val="00E17F11"/>
    <w:rsid w:val="00E17FA2"/>
    <w:rsid w:val="00E22330"/>
    <w:rsid w:val="00E24007"/>
    <w:rsid w:val="00E25B4A"/>
    <w:rsid w:val="00E26CA4"/>
    <w:rsid w:val="00E27C65"/>
    <w:rsid w:val="00E30B5A"/>
    <w:rsid w:val="00E30F13"/>
    <w:rsid w:val="00E3123D"/>
    <w:rsid w:val="00E31461"/>
    <w:rsid w:val="00E31D43"/>
    <w:rsid w:val="00E322CB"/>
    <w:rsid w:val="00E32608"/>
    <w:rsid w:val="00E34188"/>
    <w:rsid w:val="00E34B6E"/>
    <w:rsid w:val="00E35559"/>
    <w:rsid w:val="00E36ACF"/>
    <w:rsid w:val="00E3723A"/>
    <w:rsid w:val="00E37860"/>
    <w:rsid w:val="00E3786D"/>
    <w:rsid w:val="00E41CF1"/>
    <w:rsid w:val="00E446F1"/>
    <w:rsid w:val="00E44A1A"/>
    <w:rsid w:val="00E46886"/>
    <w:rsid w:val="00E4739B"/>
    <w:rsid w:val="00E47AEF"/>
    <w:rsid w:val="00E50EB1"/>
    <w:rsid w:val="00E51973"/>
    <w:rsid w:val="00E52FF8"/>
    <w:rsid w:val="00E53B75"/>
    <w:rsid w:val="00E543F0"/>
    <w:rsid w:val="00E54E3B"/>
    <w:rsid w:val="00E55A88"/>
    <w:rsid w:val="00E56411"/>
    <w:rsid w:val="00E57565"/>
    <w:rsid w:val="00E63838"/>
    <w:rsid w:val="00E64434"/>
    <w:rsid w:val="00E658A8"/>
    <w:rsid w:val="00E67C51"/>
    <w:rsid w:val="00E7007E"/>
    <w:rsid w:val="00E712C4"/>
    <w:rsid w:val="00E72EFC"/>
    <w:rsid w:val="00E745AF"/>
    <w:rsid w:val="00E758EC"/>
    <w:rsid w:val="00E8234C"/>
    <w:rsid w:val="00E83AA9"/>
    <w:rsid w:val="00E85928"/>
    <w:rsid w:val="00E8621F"/>
    <w:rsid w:val="00E86C56"/>
    <w:rsid w:val="00E87822"/>
    <w:rsid w:val="00E87858"/>
    <w:rsid w:val="00E90395"/>
    <w:rsid w:val="00E90E49"/>
    <w:rsid w:val="00E917F9"/>
    <w:rsid w:val="00E9291C"/>
    <w:rsid w:val="00E92C3E"/>
    <w:rsid w:val="00E93223"/>
    <w:rsid w:val="00E93FFE"/>
    <w:rsid w:val="00E94F8A"/>
    <w:rsid w:val="00E9799E"/>
    <w:rsid w:val="00EA0F81"/>
    <w:rsid w:val="00EA18B1"/>
    <w:rsid w:val="00EA3D63"/>
    <w:rsid w:val="00EA4DAB"/>
    <w:rsid w:val="00EA5CB2"/>
    <w:rsid w:val="00EA6B4C"/>
    <w:rsid w:val="00EA7A41"/>
    <w:rsid w:val="00EB077B"/>
    <w:rsid w:val="00EB315F"/>
    <w:rsid w:val="00EB4EA2"/>
    <w:rsid w:val="00EB66FA"/>
    <w:rsid w:val="00EC24D5"/>
    <w:rsid w:val="00EC27C6"/>
    <w:rsid w:val="00EC4207"/>
    <w:rsid w:val="00EC5653"/>
    <w:rsid w:val="00EC60F7"/>
    <w:rsid w:val="00EC6311"/>
    <w:rsid w:val="00EC6D15"/>
    <w:rsid w:val="00EC71CE"/>
    <w:rsid w:val="00EC7531"/>
    <w:rsid w:val="00ED1006"/>
    <w:rsid w:val="00ED19A8"/>
    <w:rsid w:val="00ED2C29"/>
    <w:rsid w:val="00ED2C8E"/>
    <w:rsid w:val="00ED52B8"/>
    <w:rsid w:val="00ED52F2"/>
    <w:rsid w:val="00EE650D"/>
    <w:rsid w:val="00EF18FE"/>
    <w:rsid w:val="00EF5787"/>
    <w:rsid w:val="00EF60D0"/>
    <w:rsid w:val="00F033DB"/>
    <w:rsid w:val="00F0528D"/>
    <w:rsid w:val="00F06C67"/>
    <w:rsid w:val="00F06DFD"/>
    <w:rsid w:val="00F071D1"/>
    <w:rsid w:val="00F07533"/>
    <w:rsid w:val="00F07CDB"/>
    <w:rsid w:val="00F07E40"/>
    <w:rsid w:val="00F10629"/>
    <w:rsid w:val="00F14A20"/>
    <w:rsid w:val="00F15B16"/>
    <w:rsid w:val="00F15FA5"/>
    <w:rsid w:val="00F204A4"/>
    <w:rsid w:val="00F209B7"/>
    <w:rsid w:val="00F22CF1"/>
    <w:rsid w:val="00F2376F"/>
    <w:rsid w:val="00F243D8"/>
    <w:rsid w:val="00F25294"/>
    <w:rsid w:val="00F26CD9"/>
    <w:rsid w:val="00F3043C"/>
    <w:rsid w:val="00F30828"/>
    <w:rsid w:val="00F313D6"/>
    <w:rsid w:val="00F337D3"/>
    <w:rsid w:val="00F3544E"/>
    <w:rsid w:val="00F363C5"/>
    <w:rsid w:val="00F4064F"/>
    <w:rsid w:val="00F40F0C"/>
    <w:rsid w:val="00F4332C"/>
    <w:rsid w:val="00F43B91"/>
    <w:rsid w:val="00F466B9"/>
    <w:rsid w:val="00F4766C"/>
    <w:rsid w:val="00F5060E"/>
    <w:rsid w:val="00F507D1"/>
    <w:rsid w:val="00F50FFD"/>
    <w:rsid w:val="00F519CE"/>
    <w:rsid w:val="00F51ADA"/>
    <w:rsid w:val="00F53DD0"/>
    <w:rsid w:val="00F544D0"/>
    <w:rsid w:val="00F547B8"/>
    <w:rsid w:val="00F5618F"/>
    <w:rsid w:val="00F60203"/>
    <w:rsid w:val="00F607C5"/>
    <w:rsid w:val="00F60DEA"/>
    <w:rsid w:val="00F6302A"/>
    <w:rsid w:val="00F63950"/>
    <w:rsid w:val="00F64C2B"/>
    <w:rsid w:val="00F651BE"/>
    <w:rsid w:val="00F67F53"/>
    <w:rsid w:val="00F703BE"/>
    <w:rsid w:val="00F71F69"/>
    <w:rsid w:val="00F728F0"/>
    <w:rsid w:val="00F72B72"/>
    <w:rsid w:val="00F74BB9"/>
    <w:rsid w:val="00F74CAD"/>
    <w:rsid w:val="00F75582"/>
    <w:rsid w:val="00F7638B"/>
    <w:rsid w:val="00F76EFA"/>
    <w:rsid w:val="00F800B0"/>
    <w:rsid w:val="00F804BE"/>
    <w:rsid w:val="00F80FA3"/>
    <w:rsid w:val="00F817CE"/>
    <w:rsid w:val="00F8235D"/>
    <w:rsid w:val="00F8381B"/>
    <w:rsid w:val="00F8456C"/>
    <w:rsid w:val="00F859D8"/>
    <w:rsid w:val="00F868F5"/>
    <w:rsid w:val="00F90515"/>
    <w:rsid w:val="00F9056A"/>
    <w:rsid w:val="00F90F8D"/>
    <w:rsid w:val="00F92408"/>
    <w:rsid w:val="00F92782"/>
    <w:rsid w:val="00F9298F"/>
    <w:rsid w:val="00F93AA9"/>
    <w:rsid w:val="00F96839"/>
    <w:rsid w:val="00F96985"/>
    <w:rsid w:val="00F97838"/>
    <w:rsid w:val="00FA299B"/>
    <w:rsid w:val="00FA2BB3"/>
    <w:rsid w:val="00FA5344"/>
    <w:rsid w:val="00FA5CB9"/>
    <w:rsid w:val="00FA63CE"/>
    <w:rsid w:val="00FA6526"/>
    <w:rsid w:val="00FA678E"/>
    <w:rsid w:val="00FA7F68"/>
    <w:rsid w:val="00FB088F"/>
    <w:rsid w:val="00FB4C80"/>
    <w:rsid w:val="00FB5260"/>
    <w:rsid w:val="00FB571A"/>
    <w:rsid w:val="00FB5921"/>
    <w:rsid w:val="00FB6A6A"/>
    <w:rsid w:val="00FC29C5"/>
    <w:rsid w:val="00FC6A0D"/>
    <w:rsid w:val="00FC7429"/>
    <w:rsid w:val="00FD0158"/>
    <w:rsid w:val="00FD07F6"/>
    <w:rsid w:val="00FD0D94"/>
    <w:rsid w:val="00FD0FA6"/>
    <w:rsid w:val="00FD1EC8"/>
    <w:rsid w:val="00FD2793"/>
    <w:rsid w:val="00FD2C2E"/>
    <w:rsid w:val="00FD4370"/>
    <w:rsid w:val="00FD47ED"/>
    <w:rsid w:val="00FD74DB"/>
    <w:rsid w:val="00FD7660"/>
    <w:rsid w:val="00FE0655"/>
    <w:rsid w:val="00FE124C"/>
    <w:rsid w:val="00FE2365"/>
    <w:rsid w:val="00FE37D7"/>
    <w:rsid w:val="00FE434A"/>
    <w:rsid w:val="00FE4B00"/>
    <w:rsid w:val="00FE4C7B"/>
    <w:rsid w:val="00FE617B"/>
    <w:rsid w:val="00FE7336"/>
    <w:rsid w:val="00FE787C"/>
    <w:rsid w:val="00FE7FD8"/>
    <w:rsid w:val="00FF404F"/>
    <w:rsid w:val="00FF45A5"/>
    <w:rsid w:val="00FF5C91"/>
    <w:rsid w:val="00FF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784B0D"/>
    <w:pPr>
      <w:numPr>
        <w:numId w:val="24"/>
      </w:numPr>
      <w:spacing w:before="60" w:after="60"/>
      <w:jc w:val="both"/>
    </w:pPr>
    <w:rPr>
      <w:rFonts w:eastAsia="SimSun"/>
      <w:sz w:val="22"/>
      <w:lang w:val="en-US" w:eastAsia="zh-CN"/>
    </w:rPr>
  </w:style>
  <w:style w:type="character" w:customStyle="1" w:styleId="3GPPAgreementsChar">
    <w:name w:val="3GPP Agreements Char"/>
    <w:link w:val="3GPPAgreements"/>
    <w:rsid w:val="00784B0D"/>
    <w:rPr>
      <w:rFonts w:ascii="Times New Roman" w:eastAsia="SimSun" w:hAnsi="Times New Roman"/>
      <w:sz w:val="22"/>
      <w:lang w:val="en-US" w:eastAsia="zh-CN"/>
    </w:rPr>
  </w:style>
  <w:style w:type="paragraph" w:styleId="Revision">
    <w:name w:val="Revision"/>
    <w:hidden/>
    <w:uiPriority w:val="99"/>
    <w:semiHidden/>
    <w:rsid w:val="009A1133"/>
    <w:rPr>
      <w:rFonts w:ascii="Times New Roman" w:hAnsi="Times New Roman"/>
      <w:lang w:eastAsia="ja-JP"/>
    </w:rPr>
  </w:style>
  <w:style w:type="paragraph" w:customStyle="1" w:styleId="ListParagraph4">
    <w:name w:val="List Paragraph4"/>
    <w:basedOn w:val="Normal"/>
    <w:qFormat/>
    <w:rsid w:val="00642023"/>
    <w:pPr>
      <w:overflowPunct/>
      <w:autoSpaceDE/>
      <w:autoSpaceDN/>
      <w:adjustRightInd/>
      <w:spacing w:after="0"/>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4131</Words>
  <Characters>23548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2019-01-11T17:02:00Z</dcterms:created>
  <dcterms:modified xsi:type="dcterms:W3CDTF">2019-01-11T17:02:00Z</dcterms:modified>
  <cp:category/>
</cp:coreProperties>
</file>